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40" w:lineRule="exact"/>
        <w:jc w:val="center"/>
        <w:textAlignment w:val="auto"/>
        <w:rPr>
          <w:rFonts w:hint="eastAsia" w:ascii="宋体" w:hAnsi="宋体" w:eastAsia="宋体" w:cs="宋体"/>
          <w:b/>
          <w:bCs/>
          <w:sz w:val="36"/>
          <w:szCs w:val="36"/>
          <w:lang w:val="en-US" w:eastAsia="zh-CN"/>
        </w:rPr>
      </w:pPr>
      <w:bookmarkStart w:id="0" w:name="_Toc17743_WPSOffice_Level2"/>
      <w:bookmarkStart w:id="1" w:name="_Toc29946_WPSOffice_Level2"/>
      <w:r>
        <w:rPr>
          <w:rFonts w:hint="eastAsia" w:ascii="宋体" w:hAnsi="宋体" w:eastAsia="宋体" w:cs="宋体"/>
          <w:b/>
          <w:bCs/>
          <w:sz w:val="36"/>
          <w:szCs w:val="36"/>
          <w:lang w:eastAsia="zh-CN"/>
        </w:rPr>
        <w:t>新密市</w:t>
      </w:r>
      <w:r>
        <w:rPr>
          <w:rFonts w:hint="eastAsia" w:ascii="宋体" w:hAnsi="宋体" w:eastAsia="宋体" w:cs="宋体"/>
          <w:b/>
          <w:bCs/>
          <w:sz w:val="36"/>
          <w:szCs w:val="36"/>
          <w:lang w:val="en-US" w:eastAsia="zh-CN"/>
        </w:rPr>
        <w:t>2020年平陌镇教育基地村集体经济建设项目</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招标公告</w:t>
      </w:r>
      <w:bookmarkEnd w:id="0"/>
      <w:bookmarkEnd w:id="1"/>
    </w:p>
    <w:p>
      <w:pPr>
        <w:keepNext w:val="0"/>
        <w:keepLines w:val="0"/>
        <w:pageBreakBefore w:val="0"/>
        <w:kinsoku/>
        <w:wordWrap/>
        <w:overflowPunct/>
        <w:topLinePunct w:val="0"/>
        <w:autoSpaceDN/>
        <w:bidi w:val="0"/>
        <w:adjustRightInd/>
        <w:snapToGrid/>
        <w:spacing w:line="540" w:lineRule="exact"/>
        <w:jc w:val="center"/>
        <w:textAlignment w:val="auto"/>
        <w:rPr>
          <w:rFonts w:hint="default" w:ascii="宋体" w:hAnsi="宋体" w:eastAsia="宋体" w:cs="宋体"/>
          <w:color w:val="auto"/>
          <w:sz w:val="24"/>
          <w:szCs w:val="24"/>
          <w:lang w:val="en-US" w:eastAsia="zh-CN"/>
        </w:rPr>
      </w:pPr>
      <w:bookmarkStart w:id="2" w:name="_Toc28340_WPSOffice_Level2"/>
      <w:bookmarkStart w:id="3" w:name="_Toc241_WPSOffice_Level2"/>
      <w:r>
        <w:rPr>
          <w:rFonts w:hint="eastAsia" w:ascii="宋体" w:hAnsi="宋体" w:eastAsia="宋体" w:cs="宋体"/>
          <w:color w:val="auto"/>
          <w:sz w:val="24"/>
          <w:szCs w:val="24"/>
        </w:rPr>
        <w:t>招标编号：新密</w:t>
      </w:r>
      <w:r>
        <w:rPr>
          <w:rFonts w:hint="eastAsia" w:ascii="宋体" w:hAnsi="宋体" w:eastAsia="宋体" w:cs="宋体"/>
          <w:color w:val="auto"/>
          <w:sz w:val="24"/>
          <w:szCs w:val="24"/>
          <w:lang w:eastAsia="zh-CN"/>
        </w:rPr>
        <w:t>公开采购</w:t>
      </w:r>
      <w:r>
        <w:rPr>
          <w:rFonts w:hint="eastAsia" w:ascii="宋体" w:hAnsi="宋体" w:eastAsia="宋体" w:cs="宋体"/>
          <w:color w:val="auto"/>
          <w:sz w:val="24"/>
          <w:szCs w:val="24"/>
          <w:lang w:val="en-US" w:eastAsia="zh-CN"/>
        </w:rPr>
        <w:t>-</w:t>
      </w:r>
      <w:bookmarkEnd w:id="2"/>
      <w:bookmarkEnd w:id="3"/>
      <w:r>
        <w:rPr>
          <w:rFonts w:hint="eastAsia" w:ascii="宋体" w:hAnsi="宋体" w:eastAsia="宋体" w:cs="宋体"/>
          <w:color w:val="auto"/>
          <w:sz w:val="24"/>
          <w:szCs w:val="24"/>
          <w:lang w:val="en-US" w:eastAsia="zh-CN"/>
        </w:rPr>
        <w:t>2020-46</w:t>
      </w:r>
    </w:p>
    <w:p>
      <w:pPr>
        <w:pStyle w:val="9"/>
        <w:rPr>
          <w:rFonts w:hint="eastAsia"/>
          <w:lang w:val="en-US" w:eastAsia="zh-CN"/>
        </w:rPr>
      </w:pPr>
    </w:p>
    <w:p>
      <w:pPr>
        <w:keepNext w:val="0"/>
        <w:keepLines w:val="0"/>
        <w:pageBreakBefore w:val="0"/>
        <w:widowControl/>
        <w:tabs>
          <w:tab w:val="left" w:pos="-1155"/>
          <w:tab w:val="left" w:pos="-105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bookmarkStart w:id="4" w:name="_Toc29674_WPSOffice_Level2"/>
      <w:bookmarkStart w:id="5" w:name="_Toc12389_WPSOffice_Level2"/>
      <w:r>
        <w:rPr>
          <w:rFonts w:hint="eastAsia" w:ascii="宋体" w:hAnsi="宋体" w:eastAsia="宋体" w:cs="宋体"/>
          <w:sz w:val="24"/>
          <w:szCs w:val="24"/>
          <w:lang w:val="en-US" w:eastAsia="zh-CN"/>
        </w:rPr>
        <w:t>一、招标条件</w:t>
      </w:r>
    </w:p>
    <w:p>
      <w:pPr>
        <w:keepNext w:val="0"/>
        <w:keepLines w:val="0"/>
        <w:pageBreakBefore w:val="0"/>
        <w:widowControl/>
        <w:tabs>
          <w:tab w:val="left" w:pos="-1155"/>
          <w:tab w:val="left" w:pos="-105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山东正方建设项目管理有限公司受新密市平陌镇人民政府的委托，就新密市2020年平陌镇教育基地村集体经济建设项目进行公开招标。建设资金为财政资金，项目己具备招标条件，现对该项目进行国内公开招标。</w:t>
      </w:r>
    </w:p>
    <w:p>
      <w:pPr>
        <w:keepNext w:val="0"/>
        <w:keepLines w:val="0"/>
        <w:pageBreakBefore w:val="0"/>
        <w:widowControl/>
        <w:numPr>
          <w:ilvl w:val="0"/>
          <w:numId w:val="1"/>
        </w:numPr>
        <w:tabs>
          <w:tab w:val="left" w:pos="-1155"/>
          <w:tab w:val="left" w:pos="-105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项目概况与招标范围</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lang w:val="en-US" w:eastAsia="zh-CN"/>
        </w:rPr>
      </w:pPr>
      <w:r>
        <w:rPr>
          <w:rFonts w:hint="eastAsia"/>
          <w:lang w:val="en-US" w:eastAsia="zh-CN"/>
        </w:rPr>
        <w:t>2.1项目名称：新密市2020年平陌镇教育基地村集体经济建设项目；</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color w:val="auto"/>
          <w:lang w:val="en-US" w:eastAsia="zh-CN"/>
        </w:rPr>
        <w:t>2.2</w:t>
      </w:r>
      <w:r>
        <w:rPr>
          <w:rFonts w:hint="eastAsia" w:ascii="宋体" w:hAnsi="宋体" w:eastAsia="宋体" w:cs="宋体"/>
          <w:color w:val="auto"/>
          <w:sz w:val="24"/>
          <w:szCs w:val="24"/>
          <w:lang w:val="en-US" w:eastAsia="zh-CN"/>
        </w:rPr>
        <w:t>项目编号：新密公开采购-2020-</w:t>
      </w:r>
      <w:r>
        <w:rPr>
          <w:rFonts w:hint="eastAsia" w:hAnsi="宋体" w:eastAsia="宋体" w:cs="宋体"/>
          <w:color w:val="auto"/>
          <w:sz w:val="24"/>
          <w:szCs w:val="24"/>
          <w:lang w:val="en-US" w:eastAsia="zh-CN"/>
        </w:rPr>
        <w:t>46</w:t>
      </w:r>
      <w:r>
        <w:rPr>
          <w:rFonts w:hint="eastAsia" w:ascii="宋体" w:hAnsi="宋体" w:eastAsia="宋体" w:cs="宋体"/>
          <w:color w:val="auto"/>
          <w:sz w:val="24"/>
          <w:szCs w:val="24"/>
          <w:lang w:val="en-US" w:eastAsia="zh-CN"/>
        </w:rPr>
        <w:t>；</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default"/>
          <w:color w:val="auto"/>
          <w:lang w:val="en-US" w:eastAsia="zh-CN"/>
        </w:rPr>
      </w:pPr>
      <w:r>
        <w:rPr>
          <w:rFonts w:hint="eastAsia" w:hAnsi="宋体" w:eastAsia="宋体" w:cs="宋体"/>
          <w:color w:val="auto"/>
          <w:sz w:val="24"/>
          <w:szCs w:val="24"/>
          <w:lang w:val="en-US" w:eastAsia="zh-CN"/>
        </w:rPr>
        <w:t>2.3建设规模：新密市平陌镇建设一个培训中心，该建筑为三层框架结构，总建筑面积为7413.11平方米。</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lang w:val="en-US" w:eastAsia="zh-CN"/>
        </w:rPr>
      </w:pPr>
      <w:r>
        <w:rPr>
          <w:rFonts w:hint="eastAsia"/>
          <w:lang w:val="en-US" w:eastAsia="zh-CN"/>
        </w:rPr>
        <w:t>2.4资金来源：财政资金；</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lang w:val="en-US" w:eastAsia="zh-CN"/>
        </w:rPr>
      </w:pPr>
      <w:r>
        <w:rPr>
          <w:rFonts w:hint="eastAsia"/>
          <w:lang w:val="en-US" w:eastAsia="zh-CN"/>
        </w:rPr>
        <w:t>2.5建设地点：新密市平陌镇；</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lang w:val="en-US" w:eastAsia="zh-CN"/>
        </w:rPr>
      </w:pPr>
      <w:r>
        <w:rPr>
          <w:rFonts w:hint="eastAsia"/>
          <w:lang w:val="en-US" w:eastAsia="zh-CN"/>
        </w:rPr>
        <w:t>2.6标段划分及招标内容：</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lang w:val="en-US" w:eastAsia="zh-CN"/>
        </w:rPr>
      </w:pPr>
      <w:r>
        <w:rPr>
          <w:rFonts w:hint="eastAsia"/>
          <w:lang w:val="en-US" w:eastAsia="zh-CN"/>
        </w:rPr>
        <w:t>施工标段：新密市2020年平陌镇教育基地村集体经济建设项目工程量清单及施工图纸包含的全部内容；</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color w:val="auto"/>
          <w:lang w:val="en-US" w:eastAsia="zh-CN"/>
        </w:rPr>
      </w:pPr>
      <w:r>
        <w:rPr>
          <w:rFonts w:hint="eastAsia"/>
          <w:lang w:val="en-US" w:eastAsia="zh-CN"/>
        </w:rPr>
        <w:t>监理标段：新密市2020年平陌镇教育基地村集体经济建设项目施工全过程及后续服务的监</w:t>
      </w:r>
      <w:r>
        <w:rPr>
          <w:rFonts w:hint="eastAsia"/>
          <w:color w:val="auto"/>
          <w:lang w:val="en-US" w:eastAsia="zh-CN"/>
        </w:rPr>
        <w:t>理工作；</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color w:val="auto"/>
          <w:lang w:val="en-US" w:eastAsia="zh-CN"/>
        </w:rPr>
      </w:pPr>
      <w:r>
        <w:rPr>
          <w:rFonts w:hint="eastAsia"/>
          <w:color w:val="auto"/>
          <w:lang w:val="en-US" w:eastAsia="zh-CN"/>
        </w:rPr>
        <w:t>2.7工期：365日历天；</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color w:val="auto"/>
          <w:lang w:val="en-US" w:eastAsia="zh-CN"/>
        </w:rPr>
      </w:pPr>
      <w:r>
        <w:rPr>
          <w:rFonts w:hint="eastAsia"/>
          <w:color w:val="auto"/>
          <w:lang w:val="en-US" w:eastAsia="zh-CN"/>
        </w:rPr>
        <w:t>2.8质量要求：合格；</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eastAsia"/>
          <w:color w:val="auto"/>
          <w:lang w:val="en-US" w:eastAsia="zh-CN"/>
        </w:rPr>
      </w:pPr>
      <w:r>
        <w:rPr>
          <w:rFonts w:hint="eastAsia"/>
          <w:color w:val="auto"/>
          <w:lang w:val="en-US" w:eastAsia="zh-CN"/>
        </w:rPr>
        <w:t>2.9招标控制价：施工标段：18896645.00元；监理标段：176085.00元；</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default"/>
          <w:color w:val="auto"/>
          <w:lang w:val="en-US" w:eastAsia="zh-CN"/>
        </w:rPr>
      </w:pPr>
      <w:r>
        <w:rPr>
          <w:rFonts w:hint="eastAsia"/>
          <w:color w:val="auto"/>
          <w:lang w:val="en-US" w:eastAsia="zh-CN"/>
        </w:rPr>
        <w:t>3.0缺陷责任期：24个月；</w:t>
      </w:r>
    </w:p>
    <w:p>
      <w:pPr>
        <w:pStyle w:val="9"/>
        <w:keepNext w:val="0"/>
        <w:keepLines w:val="0"/>
        <w:pageBreakBefore w:val="0"/>
        <w:numPr>
          <w:ilvl w:val="0"/>
          <w:numId w:val="0"/>
        </w:numPr>
        <w:kinsoku/>
        <w:wordWrap/>
        <w:overflowPunct/>
        <w:topLinePunct w:val="0"/>
        <w:bidi w:val="0"/>
        <w:snapToGrid/>
        <w:spacing w:line="420" w:lineRule="exact"/>
        <w:ind w:left="0" w:leftChars="0" w:right="0" w:rightChars="0" w:firstLine="480" w:firstLineChars="200"/>
        <w:textAlignment w:val="auto"/>
        <w:rPr>
          <w:rFonts w:hint="default"/>
          <w:lang w:val="en-US" w:eastAsia="zh-CN"/>
        </w:rPr>
      </w:pPr>
      <w:r>
        <w:rPr>
          <w:rFonts w:hint="eastAsia"/>
          <w:lang w:val="en-US" w:eastAsia="zh-CN"/>
        </w:rPr>
        <w:t>三、</w:t>
      </w:r>
      <w:r>
        <w:rPr>
          <w:rFonts w:hint="eastAsia"/>
          <w:b/>
          <w:bCs/>
          <w:lang w:val="en-US" w:eastAsia="zh-CN"/>
        </w:rPr>
        <w:t>采购项目需要落实的政府采购政策：本项目执行节约能源、保护环境、扶持不发达地区和少数民族地区、促进中小企业发展等政府采购政策。</w:t>
      </w:r>
    </w:p>
    <w:p>
      <w:pPr>
        <w:keepNext w:val="0"/>
        <w:keepLines w:val="0"/>
        <w:pageBreakBefore w:val="0"/>
        <w:widowControl/>
        <w:tabs>
          <w:tab w:val="left" w:pos="-1155"/>
          <w:tab w:val="left" w:pos="-105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四、投标人资格要求：</w:t>
      </w:r>
      <w:bookmarkEnd w:id="4"/>
      <w:bookmarkEnd w:id="5"/>
    </w:p>
    <w:p>
      <w:pPr>
        <w:keepNext w:val="0"/>
        <w:keepLines w:val="0"/>
        <w:pageBreakBefore w:val="0"/>
        <w:widowControl/>
        <w:tabs>
          <w:tab w:val="left" w:pos="-1155"/>
          <w:tab w:val="left" w:pos="-1050"/>
        </w:tabs>
        <w:kinsoku/>
        <w:wordWrap/>
        <w:overflowPunct/>
        <w:topLinePunct w:val="0"/>
        <w:autoSpaceDN/>
        <w:bidi w:val="0"/>
        <w:snapToGrid/>
        <w:spacing w:beforeAutospacing="0" w:afterAutospacing="0" w:line="42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投标人应具备有效的营业执照、税务登记证、组织机构代码证（三证合一的提供三证合一营业执照）；</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bookmarkStart w:id="6" w:name="_Toc2531_WPSOffice_Level2"/>
      <w:bookmarkStart w:id="7" w:name="_Toc22884_WPSOffice_Level2"/>
      <w:r>
        <w:rPr>
          <w:rFonts w:hint="eastAsia" w:ascii="宋体" w:hAnsi="宋体" w:cs="宋体"/>
          <w:color w:val="auto"/>
          <w:sz w:val="24"/>
          <w:szCs w:val="24"/>
          <w:lang w:val="en-US" w:eastAsia="zh-CN"/>
        </w:rPr>
        <w:t>4.2施工标段</w:t>
      </w:r>
      <w:r>
        <w:rPr>
          <w:rFonts w:hint="eastAsia" w:ascii="宋体" w:hAnsi="宋体" w:eastAsia="宋体" w:cs="宋体"/>
          <w:color w:val="auto"/>
          <w:sz w:val="24"/>
          <w:szCs w:val="24"/>
          <w:lang w:val="en-US" w:eastAsia="zh-CN"/>
        </w:rPr>
        <w:t>投标人须具备建设行政主管部门颁发的建筑工程施工总承包</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级</w:t>
      </w:r>
      <w:r>
        <w:rPr>
          <w:rFonts w:hint="eastAsia" w:ascii="宋体" w:hAnsi="宋体" w:cs="宋体"/>
          <w:color w:val="auto"/>
          <w:sz w:val="24"/>
          <w:szCs w:val="24"/>
          <w:lang w:val="en-US" w:eastAsia="zh-CN"/>
        </w:rPr>
        <w:t>（含）</w:t>
      </w:r>
      <w:r>
        <w:rPr>
          <w:rFonts w:hint="eastAsia" w:ascii="宋体" w:hAnsi="宋体" w:eastAsia="宋体" w:cs="宋体"/>
          <w:color w:val="auto"/>
          <w:sz w:val="24"/>
          <w:szCs w:val="24"/>
          <w:lang w:val="en-US" w:eastAsia="zh-CN"/>
        </w:rPr>
        <w:t>以上资质，具有独立的法人资格并持有有效的营业执照及安全生产许可证，并在人员、设备、资金等方面具有相应的施工能力，拟派项目经理须具备建筑工程贰级（含）以上注册建造师执业资格（不含临时），具备有效的安全生产考核合格证书，项目经理无在建证明。项目经理为本单位员工，并具有劳务合同和本单位</w:t>
      </w:r>
      <w:r>
        <w:rPr>
          <w:rFonts w:hint="eastAsia" w:ascii="宋体" w:hAnsi="宋体" w:cs="宋体"/>
          <w:color w:val="auto"/>
          <w:sz w:val="24"/>
          <w:szCs w:val="24"/>
          <w:lang w:val="en-US" w:eastAsia="zh-CN"/>
        </w:rPr>
        <w:t>缴纳</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一年（含）以上</w:t>
      </w:r>
      <w:r>
        <w:rPr>
          <w:rFonts w:hint="eastAsia" w:ascii="宋体" w:hAnsi="宋体" w:eastAsia="宋体" w:cs="宋体"/>
          <w:color w:val="auto"/>
          <w:sz w:val="24"/>
          <w:szCs w:val="24"/>
          <w:lang w:val="en-US" w:eastAsia="zh-CN"/>
        </w:rPr>
        <w:t>养老保险证明。</w:t>
      </w:r>
    </w:p>
    <w:p>
      <w:pPr>
        <w:pStyle w:val="10"/>
        <w:keepNext w:val="0"/>
        <w:keepLines w:val="0"/>
        <w:pageBreakBefore w:val="0"/>
        <w:widowControl/>
        <w:kinsoku/>
        <w:wordWrap/>
        <w:overflowPunct/>
        <w:topLinePunct w:val="0"/>
        <w:autoSpaceDN/>
        <w:bidi w:val="0"/>
        <w:snapToGrid/>
        <w:spacing w:before="0" w:beforeAutospacing="0" w:after="0" w:afterAutospacing="0" w:line="420" w:lineRule="exact"/>
        <w:ind w:left="0" w:leftChars="0" w:right="0" w:righ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4.3监理标段投标人须具备建设行政主管部门颁发的房屋建筑工程专业监理乙级（含）以上资质或工程监理综合资质，具有独立的法人资格并持有有效的营业执照，拟派项目总监为本单位注册的房屋建筑工程专业国家注册监理工程师，并具有劳动合同和本单位交纳的一年（含）</w:t>
      </w:r>
      <w:r>
        <w:rPr>
          <w:rFonts w:hint="eastAsia" w:cs="宋体"/>
          <w:color w:val="auto"/>
          <w:sz w:val="24"/>
          <w:szCs w:val="24"/>
          <w:lang w:val="en-US" w:eastAsia="zh-CN"/>
        </w:rPr>
        <w:t>以上</w:t>
      </w:r>
      <w:r>
        <w:rPr>
          <w:rFonts w:hint="eastAsia" w:ascii="宋体" w:hAnsi="宋体" w:cs="宋体"/>
          <w:color w:val="auto"/>
          <w:sz w:val="24"/>
          <w:szCs w:val="24"/>
          <w:lang w:val="en-US" w:eastAsia="zh-CN"/>
        </w:rPr>
        <w:t>养老保险证明。</w:t>
      </w:r>
    </w:p>
    <w:p>
      <w:pPr>
        <w:pStyle w:val="6"/>
        <w:keepNext w:val="0"/>
        <w:keepLines w:val="0"/>
        <w:pageBreakBefore w:val="0"/>
        <w:widowControl/>
        <w:shd w:val="clear" w:color="auto" w:fill="FFFFFF"/>
        <w:kinsoku/>
        <w:wordWrap/>
        <w:overflowPunct/>
        <w:topLinePunct w:val="0"/>
        <w:autoSpaceDN/>
        <w:bidi w:val="0"/>
        <w:snapToGrid/>
        <w:spacing w:beforeAutospacing="0" w:after="0" w:afterAutospacing="0" w:line="420" w:lineRule="exact"/>
        <w:ind w:left="0" w:leftChars="0" w:right="0" w:righ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4.4财务要求：</w:t>
      </w:r>
    </w:p>
    <w:p>
      <w:pPr>
        <w:pStyle w:val="6"/>
        <w:keepNext w:val="0"/>
        <w:keepLines w:val="0"/>
        <w:pageBreakBefore w:val="0"/>
        <w:widowControl/>
        <w:shd w:val="clear" w:color="auto" w:fill="FFFFFF"/>
        <w:kinsoku/>
        <w:wordWrap/>
        <w:overflowPunct/>
        <w:topLinePunct w:val="0"/>
        <w:autoSpaceDN/>
        <w:bidi w:val="0"/>
        <w:snapToGrid/>
        <w:spacing w:beforeAutospacing="0" w:after="0" w:afterAutospacing="0" w:line="420" w:lineRule="exact"/>
        <w:ind w:left="0" w:leftChars="0"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4.4.1</w:t>
      </w:r>
      <w:r>
        <w:rPr>
          <w:rFonts w:hint="eastAsia" w:ascii="宋体" w:hAnsi="宋体" w:eastAsia="宋体" w:cs="宋体"/>
          <w:color w:val="auto"/>
          <w:kern w:val="2"/>
          <w:sz w:val="24"/>
          <w:szCs w:val="24"/>
          <w:lang w:val="en-US" w:eastAsia="zh-CN" w:bidi="ar-SA"/>
        </w:rPr>
        <w:t>投标人财务状况良好。需提供2018年度经会计事务所或第三方审计机构审计后的财务报告；</w:t>
      </w:r>
    </w:p>
    <w:p>
      <w:pPr>
        <w:pStyle w:val="6"/>
        <w:keepNext w:val="0"/>
        <w:keepLines w:val="0"/>
        <w:pageBreakBefore w:val="0"/>
        <w:widowControl/>
        <w:shd w:val="clear" w:color="auto" w:fill="FFFFFF"/>
        <w:kinsoku/>
        <w:wordWrap/>
        <w:overflowPunct/>
        <w:topLinePunct w:val="0"/>
        <w:autoSpaceDN/>
        <w:bidi w:val="0"/>
        <w:snapToGrid/>
        <w:spacing w:beforeAutospacing="0" w:after="0" w:afterAutospacing="0" w:line="420" w:lineRule="exact"/>
        <w:ind w:left="0" w:leftChars="0"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4.4.2</w:t>
      </w:r>
      <w:r>
        <w:rPr>
          <w:rFonts w:hint="eastAsia" w:ascii="宋体" w:hAnsi="宋体" w:eastAsia="宋体" w:cs="宋体"/>
          <w:color w:val="auto"/>
          <w:kern w:val="2"/>
          <w:sz w:val="24"/>
          <w:szCs w:val="24"/>
          <w:lang w:val="en-US" w:eastAsia="zh-CN" w:bidi="ar-SA"/>
        </w:rPr>
        <w:t>具有依法缴纳税收和社会保障资金的良好记录（提供2019年至今任意一个月依法缴纳税收和社会保障资金的缴纳凭证，凭证需为相关票据或行政主管部门出具的证明材料）</w:t>
      </w:r>
    </w:p>
    <w:p>
      <w:pPr>
        <w:pStyle w:val="6"/>
        <w:keepNext w:val="0"/>
        <w:keepLines w:val="0"/>
        <w:pageBreakBefore w:val="0"/>
        <w:widowControl/>
        <w:shd w:val="clear" w:color="auto" w:fill="FFFFFF"/>
        <w:kinsoku/>
        <w:wordWrap/>
        <w:overflowPunct/>
        <w:topLinePunct w:val="0"/>
        <w:autoSpaceDN/>
        <w:bidi w:val="0"/>
        <w:snapToGrid/>
        <w:spacing w:beforeAutospacing="0" w:after="0" w:afterAutospacing="0" w:line="420" w:lineRule="exact"/>
        <w:ind w:left="0" w:leftChars="0" w:right="0" w:righ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4.5</w:t>
      </w:r>
      <w:r>
        <w:rPr>
          <w:rFonts w:hint="eastAsia" w:ascii="宋体" w:hAnsi="宋体" w:eastAsia="宋体" w:cs="宋体"/>
          <w:b w:val="0"/>
          <w:bCs w:val="0"/>
          <w:color w:val="auto"/>
          <w:kern w:val="2"/>
          <w:sz w:val="24"/>
          <w:szCs w:val="24"/>
          <w:lang w:val="en-US" w:eastAsia="zh-CN" w:bidi="ar-SA"/>
        </w:rPr>
        <w:t>其他要求：</w:t>
      </w:r>
    </w:p>
    <w:p>
      <w:pPr>
        <w:pStyle w:val="6"/>
        <w:keepNext w:val="0"/>
        <w:keepLines w:val="0"/>
        <w:pageBreakBefore w:val="0"/>
        <w:widowControl/>
        <w:shd w:val="clear" w:color="auto" w:fill="FFFFFF"/>
        <w:kinsoku/>
        <w:wordWrap/>
        <w:overflowPunct/>
        <w:topLinePunct w:val="0"/>
        <w:autoSpaceDN/>
        <w:bidi w:val="0"/>
        <w:snapToGrid/>
        <w:spacing w:beforeAutospacing="0" w:after="0" w:afterAutospacing="0" w:line="420" w:lineRule="exact"/>
        <w:ind w:left="0" w:leftChars="0"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4.5.1</w:t>
      </w:r>
      <w:r>
        <w:rPr>
          <w:rFonts w:hint="eastAsia" w:ascii="宋体" w:hAnsi="宋体" w:eastAsia="宋体" w:cs="宋体"/>
          <w:color w:val="auto"/>
          <w:kern w:val="2"/>
          <w:sz w:val="24"/>
          <w:szCs w:val="24"/>
          <w:lang w:val="en-US" w:eastAsia="zh-CN" w:bidi="ar-SA"/>
        </w:rPr>
        <w:t>具有履行合同所必需的设备和专业技术能力（格式自拟）；</w:t>
      </w:r>
    </w:p>
    <w:p>
      <w:pPr>
        <w:keepNext w:val="0"/>
        <w:keepLines w:val="0"/>
        <w:pageBreakBefore w:val="0"/>
        <w:widowControl/>
        <w:shd w:val="clear" w:color="auto" w:fill="FFFFFF"/>
        <w:kinsoku/>
        <w:wordWrap/>
        <w:overflowPunct/>
        <w:topLinePunct w:val="0"/>
        <w:autoSpaceDN/>
        <w:bidi w:val="0"/>
        <w:snapToGrid/>
        <w:spacing w:beforeAutospacing="0" w:afterAutospacing="0" w:line="42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4.5.2参加政府采购活动前三年内，在经营活动中没有重大违法记录声明函（格式自拟）。</w:t>
      </w:r>
    </w:p>
    <w:p>
      <w:pPr>
        <w:keepNext w:val="0"/>
        <w:keepLines w:val="0"/>
        <w:pageBreakBefore w:val="0"/>
        <w:widowControl/>
        <w:shd w:val="clear" w:color="auto" w:fill="FFFFFF"/>
        <w:kinsoku/>
        <w:wordWrap/>
        <w:overflowPunct/>
        <w:topLinePunct w:val="0"/>
        <w:autoSpaceDN/>
        <w:bidi w:val="0"/>
        <w:snapToGrid/>
        <w:spacing w:beforeAutospacing="0" w:afterAutospacing="0" w:line="420" w:lineRule="exact"/>
        <w:ind w:left="0" w:leftChars="0" w:right="0" w:rightChars="0" w:firstLine="480" w:firstLineChars="200"/>
        <w:textAlignment w:val="auto"/>
        <w:rPr>
          <w:rFonts w:hint="eastAsia" w:ascii="宋体" w:hAnsi="宋体" w:eastAsia="宋体" w:cs="宋体"/>
          <w:color w:val="auto"/>
          <w:sz w:val="24"/>
          <w:szCs w:val="24"/>
          <w:lang w:bidi="ar"/>
        </w:rPr>
      </w:pPr>
      <w:r>
        <w:rPr>
          <w:rFonts w:hint="eastAsia" w:ascii="宋体" w:hAnsi="宋体" w:cs="宋体"/>
          <w:sz w:val="24"/>
          <w:szCs w:val="24"/>
          <w:lang w:val="en-US" w:eastAsia="zh-CN"/>
        </w:rPr>
        <w:t>4.6</w:t>
      </w:r>
      <w:r>
        <w:rPr>
          <w:rFonts w:hint="eastAsia" w:ascii="宋体" w:hAnsi="宋体" w:eastAsia="宋体" w:cs="宋体"/>
          <w:color w:val="auto"/>
          <w:sz w:val="24"/>
          <w:szCs w:val="24"/>
          <w:lang w:bidi="ar"/>
        </w:rPr>
        <w:t>对列入失信被执行人、重大税收违法案件当事人名单、政府采购严重违法失信行为记录名单的投标人，拒绝参与本项目政府采购活动；投标人须提供</w:t>
      </w:r>
      <w:r>
        <w:rPr>
          <w:rFonts w:hint="eastAsia" w:ascii="宋体" w:hAnsi="宋体" w:eastAsia="宋体" w:cs="宋体"/>
          <w:color w:val="auto"/>
          <w:sz w:val="24"/>
          <w:szCs w:val="24"/>
          <w:lang w:eastAsia="zh-CN" w:bidi="ar"/>
        </w:rPr>
        <w:t>企业法人</w:t>
      </w:r>
      <w:r>
        <w:rPr>
          <w:rFonts w:hint="eastAsia" w:ascii="宋体" w:hAnsi="宋体" w:eastAsia="宋体" w:cs="宋体"/>
          <w:color w:val="auto"/>
          <w:sz w:val="24"/>
          <w:szCs w:val="24"/>
          <w:lang w:bidi="ar"/>
        </w:rPr>
        <w:t>网上信用查询截图【查询渠道：“信用中国”网站（www.creditchina.gov.cn）、中国政府采购网（www.ccgp.gov.cn）】</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在本招标文件规定的查询时间之后，网站信息发生的任何变更均不再作为评标依据。投标人自行提供的与网站信息不一致的其他证明材料亦不作为资格审查的依据。信用信息查询记录和证据将同采购文件等资料一同归档保存。</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4.7</w:t>
      </w:r>
      <w:r>
        <w:rPr>
          <w:rFonts w:hint="eastAsia" w:ascii="宋体" w:hAnsi="宋体" w:eastAsia="宋体" w:cs="宋体"/>
          <w:sz w:val="24"/>
          <w:szCs w:val="24"/>
        </w:rPr>
        <w:t>本次招标不接受联合体投标。</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w:t>
      </w:r>
      <w:bookmarkEnd w:id="6"/>
      <w:bookmarkEnd w:id="7"/>
      <w:r>
        <w:rPr>
          <w:rFonts w:hint="eastAsia" w:ascii="宋体" w:hAnsi="宋体" w:eastAsia="宋体" w:cs="宋体"/>
          <w:sz w:val="24"/>
          <w:szCs w:val="24"/>
        </w:rPr>
        <w:t>获取招标文件</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.1 </w:t>
      </w:r>
      <w:r>
        <w:rPr>
          <w:rFonts w:hint="eastAsia" w:ascii="宋体" w:hAnsi="宋体" w:eastAsia="宋体" w:cs="宋体"/>
          <w:color w:val="auto"/>
          <w:sz w:val="24"/>
          <w:szCs w:val="24"/>
          <w:lang w:val="en-US" w:eastAsia="zh-CN"/>
        </w:rPr>
        <w:t>时间：2020年</w:t>
      </w:r>
      <w:r>
        <w:rPr>
          <w:rFonts w:hint="eastAsia" w:ascii="宋体" w:hAnsi="宋体" w:cs="宋体"/>
          <w:color w:val="auto"/>
          <w:sz w:val="24"/>
          <w:szCs w:val="24"/>
          <w:lang w:val="en-US" w:eastAsia="zh-CN"/>
        </w:rPr>
        <w:t>03</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lang w:val="en-US" w:eastAsia="zh-CN"/>
        </w:rPr>
        <w:t>日至2020年</w:t>
      </w:r>
      <w:r>
        <w:rPr>
          <w:rFonts w:hint="eastAsia" w:ascii="宋体" w:hAnsi="宋体" w:cs="宋体"/>
          <w:color w:val="auto"/>
          <w:sz w:val="24"/>
          <w:szCs w:val="24"/>
          <w:lang w:val="en-US" w:eastAsia="zh-CN"/>
        </w:rPr>
        <w:t>03</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 xml:space="preserve">23 </w:t>
      </w:r>
      <w:r>
        <w:rPr>
          <w:rFonts w:hint="eastAsia" w:ascii="宋体" w:hAnsi="宋体" w:eastAsia="宋体" w:cs="宋体"/>
          <w:color w:val="auto"/>
          <w:sz w:val="24"/>
          <w:szCs w:val="24"/>
          <w:lang w:val="en-US" w:eastAsia="zh-CN"/>
        </w:rPr>
        <w:t>日（北京时间，法定节假日除外）</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.2</w:t>
      </w:r>
      <w:bookmarkStart w:id="8" w:name="_Toc24782"/>
      <w:bookmarkEnd w:id="8"/>
      <w:r>
        <w:rPr>
          <w:rFonts w:hint="eastAsia" w:ascii="宋体" w:hAnsi="宋体" w:eastAsia="宋体" w:cs="宋体"/>
          <w:color w:val="auto"/>
          <w:sz w:val="24"/>
          <w:szCs w:val="24"/>
          <w:lang w:val="en-US" w:eastAsia="zh-CN"/>
        </w:rPr>
        <w:t>地点：新密市公共资源交易中心官网：http://www.xmggzy.cn</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 xml:space="preserve">.3 </w:t>
      </w:r>
      <w:bookmarkStart w:id="9" w:name="_Toc14313"/>
      <w:bookmarkEnd w:id="9"/>
      <w:r>
        <w:rPr>
          <w:rFonts w:hint="eastAsia" w:ascii="宋体" w:hAnsi="宋体" w:eastAsia="宋体" w:cs="宋体"/>
          <w:color w:val="auto"/>
          <w:sz w:val="24"/>
          <w:szCs w:val="24"/>
          <w:lang w:val="en-US" w:eastAsia="zh-CN"/>
        </w:rPr>
        <w:t>方式：潜在投标人凭CA数字证书通过新密市公共资源交易中心网“投标单位登录”入口进入交易系统进行电子招标文件（egp格式文件）下载，纸质招标文件不再出售。投标人未按规定下载电子招标文件的，其投标将被拒绝。</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bookmarkStart w:id="10" w:name="_Toc14103_WPSOffice_Level2"/>
      <w:bookmarkStart w:id="11" w:name="_Toc25293_WPSOffice_Level2"/>
      <w:r>
        <w:rPr>
          <w:rFonts w:hint="eastAsia" w:ascii="宋体" w:hAnsi="宋体" w:cs="宋体"/>
          <w:color w:val="auto"/>
          <w:sz w:val="24"/>
          <w:szCs w:val="24"/>
          <w:lang w:val="en-US" w:eastAsia="zh-CN"/>
        </w:rPr>
        <w:t>六</w:t>
      </w:r>
      <w:r>
        <w:rPr>
          <w:rFonts w:hint="eastAsia" w:ascii="宋体" w:hAnsi="宋体" w:eastAsia="宋体" w:cs="宋体"/>
          <w:color w:val="auto"/>
          <w:sz w:val="24"/>
          <w:szCs w:val="24"/>
          <w:lang w:val="en-US" w:eastAsia="zh-CN"/>
        </w:rPr>
        <w:t>、</w:t>
      </w:r>
      <w:bookmarkEnd w:id="10"/>
      <w:bookmarkEnd w:id="11"/>
      <w:bookmarkStart w:id="12" w:name="_Toc17199"/>
      <w:bookmarkEnd w:id="12"/>
      <w:r>
        <w:rPr>
          <w:rFonts w:hint="eastAsia" w:ascii="宋体" w:hAnsi="宋体" w:eastAsia="宋体" w:cs="宋体"/>
          <w:color w:val="auto"/>
          <w:sz w:val="24"/>
          <w:szCs w:val="24"/>
          <w:lang w:val="en-US" w:eastAsia="zh-CN"/>
        </w:rPr>
        <w:t>投标截止时间及地点</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.1时间：2020年</w:t>
      </w:r>
      <w:r>
        <w:rPr>
          <w:rFonts w:hint="eastAsia" w:ascii="宋体" w:hAnsi="宋体" w:cs="宋体"/>
          <w:color w:val="auto"/>
          <w:sz w:val="24"/>
          <w:szCs w:val="24"/>
          <w:lang w:val="en-US" w:eastAsia="zh-CN"/>
        </w:rPr>
        <w:t>04</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val="en-US" w:eastAsia="zh-CN"/>
        </w:rPr>
        <w:t>分（北京时间）。</w:t>
      </w:r>
      <w:bookmarkStart w:id="13" w:name="_Toc16797"/>
      <w:bookmarkEnd w:id="13"/>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.2地点：新密市公共资源交易中心第</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开标室</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bookmarkStart w:id="14" w:name="_Toc20294_WPSOffice_Level2"/>
      <w:bookmarkStart w:id="15" w:name="_Toc18321_WPSOffice_Level2"/>
      <w:r>
        <w:rPr>
          <w:rFonts w:hint="eastAsia" w:ascii="宋体" w:hAnsi="宋体" w:cs="宋体"/>
          <w:color w:val="auto"/>
          <w:sz w:val="24"/>
          <w:szCs w:val="24"/>
          <w:lang w:val="en-US" w:eastAsia="zh-CN"/>
        </w:rPr>
        <w:t>七</w:t>
      </w:r>
      <w:r>
        <w:rPr>
          <w:rFonts w:hint="eastAsia" w:ascii="宋体" w:hAnsi="宋体" w:eastAsia="宋体" w:cs="宋体"/>
          <w:color w:val="auto"/>
          <w:sz w:val="24"/>
          <w:szCs w:val="24"/>
          <w:lang w:val="en-US" w:eastAsia="zh-CN"/>
        </w:rPr>
        <w:t>、</w:t>
      </w:r>
      <w:bookmarkEnd w:id="14"/>
      <w:bookmarkEnd w:id="15"/>
      <w:r>
        <w:rPr>
          <w:rFonts w:hint="eastAsia" w:ascii="宋体" w:hAnsi="宋体" w:eastAsia="宋体" w:cs="宋体"/>
          <w:color w:val="auto"/>
          <w:sz w:val="24"/>
          <w:szCs w:val="24"/>
          <w:lang w:val="en-US" w:eastAsia="zh-CN"/>
        </w:rPr>
        <w:t>开标时间及地点</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.1时间：2020年</w:t>
      </w:r>
      <w:r>
        <w:rPr>
          <w:rFonts w:hint="eastAsia" w:ascii="宋体" w:hAnsi="宋体" w:cs="宋体"/>
          <w:color w:val="auto"/>
          <w:sz w:val="24"/>
          <w:szCs w:val="24"/>
          <w:lang w:val="en-US" w:eastAsia="zh-CN"/>
        </w:rPr>
        <w:t>04</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val="en-US" w:eastAsia="zh-CN"/>
        </w:rPr>
        <w:t>分（北京时间）。</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.2 地点：新密市公共资源交易中心</w:t>
      </w:r>
      <w:r>
        <w:rPr>
          <w:rFonts w:hint="eastAsia" w:ascii="宋体" w:hAnsi="宋体" w:cs="宋体"/>
          <w:color w:val="auto"/>
          <w:sz w:val="24"/>
          <w:szCs w:val="24"/>
          <w:lang w:val="en-US" w:eastAsia="zh-CN"/>
        </w:rPr>
        <w:t>第四</w:t>
      </w:r>
      <w:r>
        <w:rPr>
          <w:rFonts w:hint="eastAsia" w:ascii="宋体" w:hAnsi="宋体" w:eastAsia="宋体" w:cs="宋体"/>
          <w:color w:val="auto"/>
          <w:sz w:val="24"/>
          <w:szCs w:val="24"/>
          <w:lang w:val="en-US" w:eastAsia="zh-CN"/>
        </w:rPr>
        <w:t>开标室</w:t>
      </w:r>
    </w:p>
    <w:p>
      <w:pPr>
        <w:pStyle w:val="6"/>
        <w:keepNext w:val="0"/>
        <w:keepLines w:val="0"/>
        <w:pageBreakBefore w:val="0"/>
        <w:widowControl/>
        <w:kinsoku/>
        <w:wordWrap/>
        <w:overflowPunct/>
        <w:topLinePunct w:val="0"/>
        <w:autoSpaceDN/>
        <w:bidi w:val="0"/>
        <w:adjustRightInd/>
        <w:snapToGrid/>
        <w:spacing w:before="0" w:after="0" w:line="42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.3 其他有关事项：逾期送达的或者未送达指定地点的投标文件，招标人</w:t>
      </w:r>
      <w:r>
        <w:rPr>
          <w:rFonts w:hint="eastAsia" w:ascii="宋体" w:hAnsi="宋体" w:eastAsia="宋体" w:cs="宋体"/>
          <w:sz w:val="24"/>
          <w:szCs w:val="24"/>
          <w:lang w:val="en-US" w:eastAsia="zh-CN"/>
        </w:rPr>
        <w:t>不予受理。</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rPr>
      </w:pPr>
      <w:bookmarkStart w:id="16" w:name="_Toc8148_WPSOffice_Level2"/>
      <w:bookmarkStart w:id="17" w:name="_Toc11180_WPSOffice_Level2"/>
      <w:r>
        <w:rPr>
          <w:rFonts w:hint="eastAsia" w:ascii="宋体" w:hAnsi="宋体" w:eastAsia="宋体" w:cs="宋体"/>
          <w:sz w:val="24"/>
          <w:szCs w:val="24"/>
          <w:lang w:eastAsia="zh-CN"/>
        </w:rPr>
        <w:t>八</w:t>
      </w:r>
      <w:r>
        <w:rPr>
          <w:rFonts w:hint="eastAsia" w:ascii="宋体" w:hAnsi="宋体" w:eastAsia="宋体" w:cs="宋体"/>
          <w:sz w:val="24"/>
          <w:szCs w:val="24"/>
        </w:rPr>
        <w:t>、</w:t>
      </w:r>
      <w:bookmarkEnd w:id="16"/>
      <w:bookmarkEnd w:id="17"/>
      <w:r>
        <w:rPr>
          <w:rFonts w:hint="eastAsia" w:ascii="宋体" w:hAnsi="宋体" w:eastAsia="宋体" w:cs="宋体"/>
          <w:sz w:val="24"/>
          <w:szCs w:val="24"/>
        </w:rPr>
        <w:t>发布公告的媒介及招标公告期限</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本次招标公告同时在《河南省政府采购网》、《郑州市政府采购网》、《新密市政府采购网》、《新密市公共资源交易中心网》上发布。</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color w:val="auto"/>
          <w:sz w:val="24"/>
          <w:szCs w:val="24"/>
          <w:lang w:eastAsia="zh-CN"/>
        </w:rPr>
      </w:pPr>
      <w:bookmarkStart w:id="18" w:name="_Toc25945_WPSOffice_Level2"/>
      <w:bookmarkStart w:id="19" w:name="_Toc7174_WPSOffice_Level2"/>
      <w:r>
        <w:rPr>
          <w:rFonts w:hint="eastAsia" w:ascii="宋体" w:hAnsi="宋体" w:eastAsia="宋体" w:cs="宋体"/>
          <w:sz w:val="24"/>
          <w:szCs w:val="24"/>
          <w:lang w:eastAsia="zh-CN"/>
        </w:rPr>
        <w:t>招标公告期限为五</w:t>
      </w:r>
      <w:r>
        <w:rPr>
          <w:rFonts w:hint="eastAsia" w:ascii="宋体" w:hAnsi="宋体" w:eastAsia="宋体" w:cs="宋体"/>
          <w:color w:val="auto"/>
          <w:sz w:val="24"/>
          <w:szCs w:val="24"/>
          <w:lang w:eastAsia="zh-CN"/>
        </w:rPr>
        <w:t>个工作日。</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、联系方式</w:t>
      </w:r>
      <w:bookmarkEnd w:id="18"/>
      <w:bookmarkEnd w:id="19"/>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招标人：</w:t>
      </w:r>
      <w:r>
        <w:rPr>
          <w:rFonts w:hint="eastAsia" w:ascii="宋体" w:hAnsi="宋体" w:eastAsia="宋体" w:cs="宋体"/>
          <w:bCs/>
          <w:sz w:val="24"/>
          <w:szCs w:val="24"/>
          <w:lang w:eastAsia="zh-CN"/>
        </w:rPr>
        <w:t>新密市平陌镇人民政府</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地址：新密市</w:t>
      </w:r>
      <w:r>
        <w:rPr>
          <w:rFonts w:hint="eastAsia" w:ascii="宋体" w:hAnsi="宋体" w:eastAsia="宋体" w:cs="宋体"/>
          <w:sz w:val="24"/>
          <w:szCs w:val="24"/>
          <w:lang w:eastAsia="zh-CN"/>
        </w:rPr>
        <w:t>平陌镇平陌街</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韦先生</w:t>
      </w:r>
    </w:p>
    <w:p>
      <w:pPr>
        <w:keepNext w:val="0"/>
        <w:keepLines w:val="0"/>
        <w:pageBreakBefore w:val="0"/>
        <w:kinsoku/>
        <w:wordWrap/>
        <w:overflowPunct/>
        <w:topLinePunct w:val="0"/>
        <w:autoSpaceDE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bookmarkStart w:id="20" w:name="_Toc490476337"/>
      <w:r>
        <w:rPr>
          <w:rFonts w:hint="eastAsia" w:ascii="宋体" w:hAnsi="宋体" w:eastAsia="宋体" w:cs="宋体"/>
          <w:sz w:val="24"/>
          <w:szCs w:val="24"/>
          <w:lang w:val="en-US" w:eastAsia="zh-CN"/>
        </w:rPr>
        <w:t>18838027663</w:t>
      </w:r>
    </w:p>
    <w:p>
      <w:pPr>
        <w:keepNext w:val="0"/>
        <w:keepLines w:val="0"/>
        <w:pageBreakBefore w:val="0"/>
        <w:kinsoku/>
        <w:wordWrap/>
        <w:overflowPunct/>
        <w:topLinePunct w:val="0"/>
        <w:autoSpaceDE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招标代理机构：</w:t>
      </w:r>
      <w:r>
        <w:rPr>
          <w:rFonts w:hint="eastAsia" w:ascii="宋体" w:hAnsi="宋体" w:eastAsia="宋体" w:cs="宋体"/>
          <w:sz w:val="24"/>
          <w:szCs w:val="24"/>
          <w:lang w:val="en-US" w:eastAsia="zh-CN"/>
        </w:rPr>
        <w:t>山东正方建设项目管理有限公司</w:t>
      </w:r>
    </w:p>
    <w:p>
      <w:pPr>
        <w:keepNext w:val="0"/>
        <w:keepLines w:val="0"/>
        <w:pageBreakBefore w:val="0"/>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郑州市金水区黄河路姚寨路金成时代广场9号楼2510室</w:t>
      </w:r>
    </w:p>
    <w:p>
      <w:pPr>
        <w:keepNext w:val="0"/>
        <w:keepLines w:val="0"/>
        <w:pageBreakBefore w:val="0"/>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刘先生</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13383710788</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行业监督部门：新密市平陌镇人民政府</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统一信用代码:11410183005307677P</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联系人：杨孟宁</w:t>
      </w:r>
    </w:p>
    <w:p>
      <w:pPr>
        <w:keepNext w:val="0"/>
        <w:keepLines w:val="0"/>
        <w:pageBreakBefore w:val="0"/>
        <w:tabs>
          <w:tab w:val="left" w:pos="180"/>
          <w:tab w:val="left" w:pos="1080"/>
          <w:tab w:val="left" w:pos="1620"/>
          <w:tab w:val="left" w:pos="1800"/>
        </w:tabs>
        <w:kinsoku/>
        <w:wordWrap/>
        <w:overflowPunct/>
        <w:topLinePunct w:val="0"/>
        <w:autoSpaceDN/>
        <w:bidi w:val="0"/>
        <w:adjustRightInd/>
        <w:snapToGrid/>
        <w:spacing w:line="420" w:lineRule="exact"/>
        <w:ind w:left="0" w:leftChars="0"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电话：15890001612</w:t>
      </w:r>
    </w:p>
    <w:p>
      <w:pPr>
        <w:pStyle w:val="9"/>
        <w:keepNext w:val="0"/>
        <w:keepLines w:val="0"/>
        <w:pageBreakBefore w:val="0"/>
        <w:kinsoku/>
        <w:wordWrap/>
        <w:overflowPunct/>
        <w:topLinePunct w:val="0"/>
        <w:bidi w:val="0"/>
        <w:snapToGrid/>
        <w:spacing w:line="420" w:lineRule="exact"/>
        <w:ind w:left="0" w:leftChars="0" w:right="0" w:rightChars="0"/>
        <w:textAlignment w:val="auto"/>
        <w:rPr>
          <w:rFonts w:hint="eastAsia" w:ascii="宋体" w:hAnsi="宋体" w:eastAsia="宋体" w:cs="宋体"/>
          <w:color w:val="0000FF"/>
          <w:sz w:val="24"/>
          <w:szCs w:val="24"/>
          <w:lang w:val="en-US" w:eastAsia="zh-CN"/>
        </w:rPr>
      </w:pPr>
    </w:p>
    <w:p>
      <w:pPr>
        <w:pStyle w:val="9"/>
        <w:keepNext w:val="0"/>
        <w:keepLines w:val="0"/>
        <w:pageBreakBefore w:val="0"/>
        <w:kinsoku/>
        <w:wordWrap/>
        <w:overflowPunct/>
        <w:topLinePunct w:val="0"/>
        <w:bidi w:val="0"/>
        <w:snapToGrid/>
        <w:spacing w:line="420" w:lineRule="exact"/>
        <w:ind w:left="0" w:leftChars="0" w:right="0" w:rightChars="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N/>
        <w:bidi w:val="0"/>
        <w:adjustRightInd/>
        <w:snapToGrid/>
        <w:spacing w:line="420" w:lineRule="exact"/>
        <w:ind w:left="0" w:leftChars="0" w:right="0" w:rightChars="0" w:firstLine="480" w:firstLineChars="200"/>
        <w:textAlignment w:val="auto"/>
        <w:rPr>
          <w:rFonts w:hint="eastAsia" w:ascii="宋体" w:hAnsi="宋体" w:eastAsia="宋体" w:cs="宋体"/>
          <w:sz w:val="24"/>
          <w:szCs w:val="24"/>
          <w:lang w:val="en-US" w:eastAsia="zh-CN"/>
        </w:rPr>
      </w:pPr>
      <w:bookmarkStart w:id="24" w:name="_GoBack"/>
      <w:bookmarkEnd w:id="24"/>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N/>
        <w:bidi w:val="0"/>
        <w:adjustRightInd/>
        <w:snapToGrid/>
        <w:spacing w:line="420" w:lineRule="exact"/>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新密市平陌镇人民政府</w:t>
      </w:r>
    </w:p>
    <w:p>
      <w:pPr>
        <w:keepNext w:val="0"/>
        <w:keepLines w:val="0"/>
        <w:pageBreakBefore w:val="0"/>
        <w:kinsoku/>
        <w:wordWrap/>
        <w:overflowPunct/>
        <w:topLinePunct w:val="0"/>
        <w:autoSpaceDN/>
        <w:bidi w:val="0"/>
        <w:adjustRightInd/>
        <w:snapToGrid/>
        <w:spacing w:line="420" w:lineRule="exact"/>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lang w:val="en-US" w:eastAsia="zh-CN"/>
        </w:rPr>
        <w:t xml:space="preserve">                                                      2020</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日</w:t>
      </w:r>
    </w:p>
    <w:p>
      <w:pPr>
        <w:pStyle w:val="2"/>
        <w:keepNext w:val="0"/>
        <w:keepLines w:val="0"/>
        <w:pageBreakBefore w:val="0"/>
        <w:kinsoku/>
        <w:wordWrap/>
        <w:overflowPunct/>
        <w:topLinePunct w:val="0"/>
        <w:bidi w:val="0"/>
        <w:snapToGrid/>
        <w:spacing w:after="0" w:afterLines="0" w:line="360" w:lineRule="auto"/>
        <w:ind w:left="0" w:leftChars="0" w:right="0" w:rightChars="0"/>
        <w:rPr>
          <w:rFonts w:hint="eastAsia"/>
          <w:color w:val="auto"/>
          <w:sz w:val="20"/>
          <w:szCs w:val="20"/>
        </w:rPr>
      </w:pPr>
    </w:p>
    <w:bookmarkEnd w:id="20"/>
    <w:p>
      <w:pPr>
        <w:tabs>
          <w:tab w:val="left" w:pos="2983"/>
          <w:tab w:val="center" w:pos="4213"/>
        </w:tabs>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b/>
      </w:r>
    </w:p>
    <w:p>
      <w:pPr>
        <w:pStyle w:val="2"/>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2"/>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2"/>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2"/>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pStyle w:val="2"/>
        <w:keepNext w:val="0"/>
        <w:keepLines w:val="0"/>
        <w:pageBreakBefore w:val="0"/>
        <w:kinsoku/>
        <w:overflowPunct/>
        <w:autoSpaceDN/>
        <w:bidi w:val="0"/>
        <w:snapToGrid/>
        <w:spacing w:line="360" w:lineRule="auto"/>
        <w:ind w:left="0" w:leftChars="0" w:firstLine="0" w:firstLineChars="0"/>
        <w:rPr>
          <w:rFonts w:hint="eastAsia" w:ascii="仿宋" w:hAnsi="仿宋" w:eastAsia="仿宋" w:cs="仿宋"/>
          <w:sz w:val="24"/>
          <w:szCs w:val="24"/>
          <w:lang w:val="en-US" w:eastAsia="zh-CN"/>
        </w:rPr>
      </w:pPr>
    </w:p>
    <w:p>
      <w:pPr>
        <w:widowControl/>
        <w:spacing w:line="360" w:lineRule="auto"/>
        <w:jc w:val="left"/>
        <w:rPr>
          <w:rFonts w:hint="eastAsia" w:ascii="宋体" w:hAnsi="宋体" w:cs="宋体"/>
          <w:b/>
          <w:bCs/>
          <w:kern w:val="0"/>
          <w:sz w:val="24"/>
        </w:rPr>
      </w:pPr>
      <w:r>
        <w:rPr>
          <w:rFonts w:hint="eastAsia" w:ascii="宋体" w:hAnsi="宋体" w:cs="宋体"/>
          <w:b/>
          <w:bCs/>
          <w:kern w:val="0"/>
          <w:sz w:val="24"/>
        </w:rPr>
        <w:t>温馨提示：</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本项目为全流程电子化交易项目，请认真阅读招标文件，并注意以下事项：</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1.投标人应按招标文件规定下载、制作、提交电子投标文件。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2.电子文件下载、制作、递交期间和开标（电子投标文件的解密）环节，投标人须使用CA数字证书（CA数字证书必须在有效期内）。</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3.电子投标文件的制作。</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3.1 投标人登录新密市公共资源交易中心交易系统，在“组件下载”中下载投标文件制作工具及其他相关软件，并按招标文件要求制作电子投标文件。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电子投标文件的制作，请参考《全流程电子化交易项目投标人操作手册（投标人）》，或直接访问</w:t>
      </w:r>
      <w:r>
        <w:rPr>
          <w:rFonts w:hint="eastAsia" w:ascii="宋体" w:hAnsi="宋体" w:cs="宋体"/>
          <w:kern w:val="0"/>
          <w:sz w:val="24"/>
        </w:rPr>
        <w:fldChar w:fldCharType="begin"/>
      </w:r>
      <w:r>
        <w:rPr>
          <w:rFonts w:hint="eastAsia" w:ascii="宋体" w:hAnsi="宋体" w:cs="宋体"/>
          <w:kern w:val="0"/>
          <w:sz w:val="24"/>
        </w:rPr>
        <w:instrText xml:space="preserve"> HYPERLINK "http://www.xmggzy.gov.cn/zcsc/17438.jhtml" </w:instrText>
      </w:r>
      <w:r>
        <w:rPr>
          <w:rFonts w:hint="eastAsia" w:ascii="宋体" w:hAnsi="宋体" w:cs="宋体"/>
          <w:kern w:val="0"/>
          <w:sz w:val="24"/>
        </w:rPr>
        <w:fldChar w:fldCharType="separate"/>
      </w:r>
      <w:r>
        <w:rPr>
          <w:rFonts w:hint="eastAsia" w:ascii="宋体" w:hAnsi="宋体" w:cs="宋体"/>
          <w:kern w:val="0"/>
          <w:sz w:val="24"/>
        </w:rPr>
        <w:t>http://www.xmggzy.cn/zcsc/17438.jhtml</w:t>
      </w:r>
      <w:r>
        <w:rPr>
          <w:rFonts w:hint="eastAsia" w:ascii="宋体" w:hAnsi="宋体" w:cs="宋体"/>
          <w:kern w:val="0"/>
          <w:sz w:val="24"/>
        </w:rPr>
        <w:fldChar w:fldCharType="end"/>
      </w:r>
      <w:r>
        <w:rPr>
          <w:rFonts w:hint="eastAsia" w:ascii="宋体" w:hAnsi="宋体" w:cs="宋体"/>
          <w:kern w:val="0"/>
          <w:sz w:val="24"/>
        </w:rPr>
        <w:t>。</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 投标人须将招标文件要求的资质、业绩、荣誉及相关人员证明材料等资料原件扫描件（或图片）制作到所提交的电子投标文件中。</w:t>
      </w:r>
    </w:p>
    <w:p>
      <w:pPr>
        <w:widowControl/>
        <w:spacing w:line="360" w:lineRule="auto"/>
        <w:ind w:firstLine="480" w:firstLineChars="200"/>
        <w:jc w:val="left"/>
        <w:rPr>
          <w:rFonts w:hint="eastAsia" w:ascii="宋体" w:hAnsi="宋体" w:cs="宋体"/>
          <w:b/>
          <w:bCs/>
          <w:color w:val="FF0000"/>
          <w:kern w:val="0"/>
          <w:sz w:val="24"/>
        </w:rPr>
      </w:pPr>
      <w:r>
        <w:rPr>
          <w:rFonts w:hint="eastAsia" w:ascii="宋体" w:hAnsi="宋体" w:cs="宋体"/>
          <w:kern w:val="0"/>
          <w:sz w:val="24"/>
        </w:rPr>
        <w:t>3.3投标人对同一项目多个标段进行投标的，应分别下载所投标段的招标文件，按标段分别制作电子投标文件，并按招标文件要求在相应位置加盖</w:t>
      </w:r>
      <w:r>
        <w:rPr>
          <w:rFonts w:hint="eastAsia" w:ascii="宋体" w:hAnsi="宋体" w:cs="宋体"/>
          <w:b/>
          <w:bCs/>
          <w:color w:val="FF0000"/>
          <w:kern w:val="0"/>
          <w:sz w:val="24"/>
        </w:rPr>
        <w:t>投标人电子印章和法定代表人电子印章。</w:t>
      </w:r>
    </w:p>
    <w:p>
      <w:pPr>
        <w:widowControl/>
        <w:spacing w:line="360" w:lineRule="auto"/>
        <w:ind w:firstLine="482" w:firstLineChars="200"/>
        <w:jc w:val="left"/>
        <w:rPr>
          <w:rFonts w:hint="eastAsia" w:ascii="宋体" w:hAnsi="宋体" w:cs="宋体"/>
          <w:kern w:val="0"/>
          <w:sz w:val="24"/>
        </w:rPr>
      </w:pPr>
      <w:r>
        <w:rPr>
          <w:rFonts w:hint="eastAsia" w:ascii="宋体" w:hAnsi="宋体" w:cs="宋体"/>
          <w:b/>
          <w:bCs/>
          <w:kern w:val="0"/>
          <w:sz w:val="24"/>
        </w:rPr>
        <w:t>一个标段对应生成一个文件夹（名字为：xxxx项目xx标段）, 其中包含2个文件和1个文件夹。</w:t>
      </w:r>
      <w:r>
        <w:rPr>
          <w:rFonts w:hint="eastAsia" w:ascii="宋体" w:hAnsi="宋体" w:cs="宋体"/>
          <w:kern w:val="0"/>
          <w:sz w:val="24"/>
        </w:rPr>
        <w:t>后缀名为“.file”的文件为电子投标文件，供系统上传；“备份”文件夹须使用U盘存储，开标携带，在开标现场备用。</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4.电子投标文件的提交</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4.1电子投标文件应在招标文件规定的投标文件提交截止时间前成功上传至新密市公共资源交易系统指定位置。投标人应充分考虑并预留技术处理和上传数据所需时间。</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4.2 投标人对同一项目多个标段进行投标的，电子投标文件应按标段分别提交。</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4.3 电子投标文件成功提交后，投标人应打印“电子投标文件提交回执单”，开标携带。</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4.4投标人开标当天应携带CA按开标程序现场解密电子投标文件。</w:t>
      </w:r>
    </w:p>
    <w:p>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5.评标依据</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5.1</w:t>
      </w:r>
      <w:bookmarkStart w:id="21" w:name="OLE_LINK6"/>
      <w:bookmarkStart w:id="22" w:name="OLE_LINK8"/>
      <w:bookmarkStart w:id="23" w:name="OLE_LINK7"/>
      <w:r>
        <w:rPr>
          <w:rFonts w:hint="eastAsia" w:ascii="宋体" w:hAnsi="宋体" w:cs="宋体"/>
          <w:kern w:val="0"/>
          <w:sz w:val="24"/>
        </w:rPr>
        <w:t>采用全流程电子化交易评标时，评标委员会以电子投标文件为依据评标。</w:t>
      </w:r>
    </w:p>
    <w:bookmarkEnd w:id="21"/>
    <w:bookmarkEnd w:id="22"/>
    <w:bookmarkEnd w:id="23"/>
    <w:p>
      <w:pPr>
        <w:pStyle w:val="6"/>
        <w:shd w:val="clear" w:color="auto" w:fill="FFFFFF"/>
        <w:autoSpaceDE w:val="0"/>
        <w:adjustRightInd w:val="0"/>
        <w:snapToGrid w:val="0"/>
        <w:spacing w:line="440" w:lineRule="exact"/>
        <w:ind w:firstLine="480" w:firstLineChars="200"/>
        <w:rPr>
          <w:rFonts w:hint="eastAsia" w:ascii="宋体" w:hAnsi="宋体" w:cs="宋体"/>
        </w:rPr>
        <w:sectPr>
          <w:footerReference r:id="rId3" w:type="default"/>
          <w:pgSz w:w="11906" w:h="16838"/>
          <w:pgMar w:top="1440" w:right="1080" w:bottom="1440" w:left="1080" w:header="720" w:footer="720"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6"/>
        <w:shd w:val="clear" w:color="auto" w:fill="FFFFFF"/>
        <w:autoSpaceDE w:val="0"/>
        <w:adjustRightInd w:val="0"/>
        <w:snapToGrid w:val="0"/>
        <w:spacing w:line="440" w:lineRule="exact"/>
        <w:ind w:firstLine="480" w:firstLineChars="200"/>
        <w:rPr>
          <w:color w:val="000000"/>
          <w:kern w:val="2"/>
        </w:rPr>
      </w:pPr>
      <w:r>
        <w:rPr>
          <w:rFonts w:hint="eastAsia"/>
          <w:color w:val="000000"/>
          <w:kern w:val="2"/>
        </w:rPr>
        <w:t>附件1：</w:t>
      </w:r>
      <w:r>
        <w:rPr>
          <w:rFonts w:hint="eastAsia" w:ascii="宋体" w:hAnsi="宋体" w:cs="宋体"/>
          <w:bCs/>
        </w:rPr>
        <w:t>投标人承诺书（原件开标当天携带）</w:t>
      </w:r>
    </w:p>
    <w:p>
      <w:pPr>
        <w:pStyle w:val="6"/>
        <w:shd w:val="clear" w:color="auto" w:fill="FFFFFF"/>
        <w:autoSpaceDE w:val="0"/>
        <w:adjustRightInd w:val="0"/>
        <w:snapToGrid w:val="0"/>
        <w:spacing w:line="360" w:lineRule="auto"/>
        <w:jc w:val="center"/>
        <w:rPr>
          <w:rFonts w:hint="eastAsia"/>
          <w:color w:val="000000"/>
          <w:kern w:val="2"/>
        </w:rPr>
      </w:pPr>
    </w:p>
    <w:p>
      <w:pPr>
        <w:pStyle w:val="6"/>
        <w:shd w:val="clear" w:color="auto" w:fill="FFFFFF"/>
        <w:autoSpaceDE w:val="0"/>
        <w:adjustRightInd w:val="0"/>
        <w:snapToGrid w:val="0"/>
        <w:spacing w:line="360" w:lineRule="auto"/>
        <w:jc w:val="center"/>
        <w:rPr>
          <w:color w:val="000000"/>
          <w:kern w:val="2"/>
        </w:rPr>
      </w:pPr>
      <w:r>
        <w:rPr>
          <w:rFonts w:hint="eastAsia"/>
          <w:color w:val="000000"/>
          <w:kern w:val="2"/>
        </w:rPr>
        <w:t>投标人承诺书</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为维护市场公平竞争，营造诚实守信的招投标交易环境，我单位自愿郑重承诺如下：</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一、我单位在参加新密市公共资源交易中心交易项目过程中，所提交的相关资料均真实有效，无任何伪造、修改、虚假成份。若违反本承诺，一经查实，我单位愿意接受公开通报，退出所有在新密市公共资源交易平台上进行的投标项目，并自愿承担由此造成的一切后果及法律责任。</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二、我单位在参加新密市公共资源交易中心交易项目过程中，严格遵守各项廉政制度。如有违反，自愿按规定接受处罚。</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三、我单位在参加本次招标项目之前从未有过行贿犯罪记录，若违反本承诺，一经查实，我单位愿意承担由此造成的一切后果及法律责任。</w:t>
      </w:r>
    </w:p>
    <w:p>
      <w:pPr>
        <w:pStyle w:val="6"/>
        <w:shd w:val="clear" w:color="auto" w:fill="FFFFFF"/>
        <w:autoSpaceDE w:val="0"/>
        <w:adjustRightInd w:val="0"/>
        <w:snapToGrid w:val="0"/>
        <w:spacing w:line="360" w:lineRule="auto"/>
        <w:rPr>
          <w:color w:val="000000"/>
          <w:kern w:val="2"/>
        </w:rPr>
      </w:pP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承诺单位（公章）：</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法定代表人或授权代表（签字或盖章）：</w:t>
      </w:r>
    </w:p>
    <w:p>
      <w:pPr>
        <w:pStyle w:val="6"/>
        <w:shd w:val="clear" w:color="auto" w:fill="FFFFFF"/>
        <w:autoSpaceDE w:val="0"/>
        <w:adjustRightInd w:val="0"/>
        <w:snapToGrid w:val="0"/>
        <w:spacing w:line="360" w:lineRule="auto"/>
        <w:ind w:firstLine="480" w:firstLineChars="200"/>
        <w:rPr>
          <w:color w:val="000000"/>
          <w:kern w:val="2"/>
        </w:rPr>
      </w:pPr>
      <w:r>
        <w:rPr>
          <w:rFonts w:hint="eastAsia"/>
          <w:color w:val="000000"/>
          <w:kern w:val="2"/>
        </w:rPr>
        <w:t>电 话：</w:t>
      </w:r>
    </w:p>
    <w:p>
      <w:pPr>
        <w:pStyle w:val="6"/>
        <w:shd w:val="clear" w:color="auto" w:fill="FFFFFF"/>
        <w:autoSpaceDE w:val="0"/>
        <w:adjustRightInd w:val="0"/>
        <w:snapToGrid w:val="0"/>
        <w:spacing w:line="360" w:lineRule="auto"/>
        <w:jc w:val="right"/>
        <w:rPr>
          <w:color w:val="000000"/>
          <w:kern w:val="2"/>
        </w:rPr>
      </w:pPr>
    </w:p>
    <w:p>
      <w:pPr>
        <w:pStyle w:val="6"/>
        <w:shd w:val="clear" w:color="auto" w:fill="FFFFFF"/>
        <w:autoSpaceDE w:val="0"/>
        <w:adjustRightInd w:val="0"/>
        <w:snapToGrid w:val="0"/>
        <w:spacing w:line="360" w:lineRule="auto"/>
        <w:jc w:val="right"/>
        <w:rPr>
          <w:color w:val="000000"/>
          <w:kern w:val="2"/>
        </w:rPr>
      </w:pPr>
      <w:r>
        <w:rPr>
          <w:rFonts w:hint="eastAsia"/>
          <w:color w:val="000000"/>
          <w:kern w:val="2"/>
        </w:rPr>
        <w:t>日 期： 年 月 日</w:t>
      </w:r>
    </w:p>
    <w:p>
      <w:pPr>
        <w:pStyle w:val="6"/>
        <w:shd w:val="clear" w:color="auto" w:fill="FFFFFF"/>
        <w:spacing w:line="400" w:lineRule="exact"/>
        <w:ind w:firstLine="4305" w:firstLineChars="2050"/>
        <w:jc w:val="both"/>
        <w:rPr>
          <w:sz w:val="21"/>
          <w:szCs w:val="21"/>
        </w:rPr>
      </w:pPr>
    </w:p>
    <w:p>
      <w:pPr>
        <w:pStyle w:val="2"/>
        <w:ind w:left="0" w:leftChars="0" w:right="63" w:firstLine="0" w:firstLineChars="0"/>
        <w:rPr>
          <w:rFonts w:ascii="宋体" w:hAnsi="宋体" w:cs="宋体"/>
          <w:sz w:val="40"/>
        </w:rPr>
      </w:pPr>
    </w:p>
    <w:p>
      <w:pPr>
        <w:pStyle w:val="2"/>
        <w:ind w:left="0" w:leftChars="0" w:right="63" w:firstLine="0" w:firstLineChars="0"/>
        <w:rPr>
          <w:rFonts w:ascii="宋体" w:hAnsi="宋体" w:cs="宋体"/>
          <w:sz w:val="40"/>
        </w:rPr>
      </w:pPr>
    </w:p>
    <w:p>
      <w:pPr>
        <w:pStyle w:val="4"/>
      </w:pPr>
      <w:r>
        <w:rPr>
          <w:rFonts w:hint="eastAsia" w:ascii="宋体" w:hAnsi="宋体" w:cs="宋体"/>
          <w:color w:val="333333"/>
          <w:sz w:val="22"/>
          <w:szCs w:val="22"/>
          <w:shd w:val="clear" w:color="auto" w:fill="FFFFFF"/>
        </w:rPr>
        <w:t> </w:t>
      </w:r>
      <w:r>
        <w:rPr>
          <w:rFonts w:hint="eastAsia" w:ascii="宋体" w:hAnsi="宋体" w:cs="宋体"/>
          <w:color w:val="333333"/>
          <w:sz w:val="24"/>
          <w:szCs w:val="24"/>
          <w:shd w:val="clear" w:color="auto" w:fill="FFFFFF"/>
        </w:rPr>
        <w:t>注：此承诺函不作为投标文件组成部分，于开标现场单独向代理机构提供。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1"/>
      </w:pBdr>
      <w:tabs>
        <w:tab w:val="center" w:pos="4819"/>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山东正方建设项目管理有限公司</w: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91564"/>
    <w:multiLevelType w:val="singleLevel"/>
    <w:tmpl w:val="CEA915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7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after="120" w:afterAutospacing="0" w:line="360" w:lineRule="auto"/>
      <w:ind w:firstLine="420" w:firstLineChars="100"/>
      <w:jc w:val="both"/>
    </w:pPr>
    <w:rPr>
      <w:rFonts w:hint="default" w:ascii="Times New Roman" w:hAnsi="Times New Roman" w:cs="Times New Roman"/>
      <w:kern w:val="2"/>
      <w:sz w:val="21"/>
      <w:szCs w:val="21"/>
      <w:lang w:val="en-US" w:eastAsia="zh-CN" w:bidi="ar"/>
    </w:rPr>
  </w:style>
  <w:style w:type="paragraph" w:styleId="3">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rFonts w:ascii="Times New Roman" w:hAnsi="Times New Roman" w:eastAsia="宋体" w:cs="Times New Roman"/>
      <w:kern w:val="0"/>
      <w:sz w:val="24"/>
      <w:lang w:val="en-US" w:eastAsia="zh-CN" w:bidi="ar"/>
    </w:rPr>
  </w:style>
  <w:style w:type="paragraph" w:customStyle="1" w:styleId="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p0"/>
    <w:basedOn w:val="1"/>
    <w:qFormat/>
    <w:uiPriority w:val="0"/>
    <w:pPr>
      <w:widowControl/>
      <w:spacing w:before="100" w:beforeAutospacing="1" w:after="100" w:afterAutospacing="1" w:line="480" w:lineRule="auto"/>
      <w:ind w:firstLine="20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沈默</cp:lastModifiedBy>
  <dcterms:modified xsi:type="dcterms:W3CDTF">2020-03-16T06:47:29Z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