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1134"/>
          <w:tab w:val="left" w:pos="1418"/>
        </w:tabs>
        <w:spacing w:line="550" w:lineRule="exact"/>
        <w:jc w:val="center"/>
        <w:outlineLvl w:val="0"/>
        <w:rPr>
          <w:rFonts w:ascii="宋体" w:hAnsi="宋体" w:eastAsia="宋体" w:cs="宋体"/>
          <w:sz w:val="36"/>
          <w:szCs w:val="36"/>
          <w:highlight w:val="none"/>
        </w:rPr>
      </w:pPr>
      <w:r>
        <w:rPr>
          <w:rFonts w:hint="eastAsia" w:ascii="宋体" w:hAnsi="宋体" w:eastAsia="宋体" w:cs="宋体"/>
          <w:color w:val="auto"/>
          <w:sz w:val="36"/>
          <w:szCs w:val="36"/>
          <w:highlight w:val="none"/>
          <w:lang w:val="en-US" w:eastAsia="zh-CN"/>
        </w:rPr>
        <w:t>新密市白寨镇人民政府2024年03月至</w:t>
      </w:r>
      <w:r>
        <w:rPr>
          <w:rFonts w:ascii="宋体" w:hAnsi="宋体" w:eastAsia="宋体" w:cs="宋体"/>
          <w:sz w:val="36"/>
          <w:szCs w:val="36"/>
          <w:highlight w:val="none"/>
        </w:rPr>
        <w:t>202</w:t>
      </w:r>
      <w:r>
        <w:rPr>
          <w:rFonts w:hint="eastAsia" w:ascii="宋体" w:hAnsi="宋体" w:eastAsia="宋体" w:cs="宋体"/>
          <w:sz w:val="36"/>
          <w:szCs w:val="36"/>
          <w:highlight w:val="none"/>
          <w:lang w:val="en-US" w:eastAsia="zh-CN"/>
        </w:rPr>
        <w:t>4</w:t>
      </w:r>
      <w:r>
        <w:rPr>
          <w:rFonts w:ascii="宋体" w:hAnsi="宋体" w:eastAsia="宋体" w:cs="宋体"/>
          <w:sz w:val="36"/>
          <w:szCs w:val="36"/>
          <w:highlight w:val="none"/>
        </w:rPr>
        <w:t>年</w:t>
      </w:r>
      <w:r>
        <w:rPr>
          <w:rFonts w:hint="eastAsia" w:ascii="宋体" w:hAnsi="宋体" w:eastAsia="宋体" w:cs="宋体"/>
          <w:sz w:val="36"/>
          <w:szCs w:val="36"/>
          <w:highlight w:val="none"/>
          <w:lang w:val="en-US" w:eastAsia="zh-CN"/>
        </w:rPr>
        <w:t>04</w:t>
      </w:r>
      <w:r>
        <w:rPr>
          <w:rFonts w:ascii="宋体" w:hAnsi="宋体" w:eastAsia="宋体" w:cs="宋体"/>
          <w:sz w:val="36"/>
          <w:szCs w:val="36"/>
          <w:highlight w:val="none"/>
        </w:rPr>
        <w:t>月</w:t>
      </w:r>
      <w:r>
        <w:rPr>
          <w:rFonts w:hint="eastAsia" w:ascii="宋体" w:hAnsi="宋体" w:eastAsia="宋体" w:cs="宋体"/>
          <w:sz w:val="36"/>
          <w:szCs w:val="36"/>
          <w:highlight w:val="none"/>
        </w:rPr>
        <w:t>招标计划</w:t>
      </w:r>
    </w:p>
    <w:p>
      <w:pPr>
        <w:tabs>
          <w:tab w:val="left" w:pos="993"/>
          <w:tab w:val="left" w:pos="1134"/>
          <w:tab w:val="left" w:pos="1418"/>
        </w:tabs>
        <w:spacing w:line="200" w:lineRule="exact"/>
        <w:ind w:left="-178" w:leftChars="-85" w:firstLine="640" w:firstLineChars="200"/>
        <w:rPr>
          <w:rFonts w:ascii="仿宋" w:hAnsi="仿宋" w:eastAsia="仿宋" w:cs="仿宋"/>
          <w:sz w:val="32"/>
          <w:szCs w:val="32"/>
          <w:highlight w:val="none"/>
        </w:rPr>
      </w:pPr>
    </w:p>
    <w:p>
      <w:pPr>
        <w:tabs>
          <w:tab w:val="left" w:pos="993"/>
          <w:tab w:val="left" w:pos="1134"/>
          <w:tab w:val="left" w:pos="1418"/>
        </w:tabs>
        <w:spacing w:line="50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为便于潜在投标人及时了解招标信息，现将新</w:t>
      </w:r>
      <w:bookmarkStart w:id="0" w:name="_GoBack"/>
      <w:bookmarkEnd w:id="0"/>
      <w:r>
        <w:rPr>
          <w:rFonts w:hint="eastAsia" w:ascii="仿宋" w:hAnsi="仿宋" w:eastAsia="仿宋" w:cs="仿宋"/>
          <w:sz w:val="32"/>
          <w:szCs w:val="32"/>
          <w:highlight w:val="none"/>
        </w:rPr>
        <w:t>密市白寨镇人民政府</w:t>
      </w:r>
      <w:r>
        <w:rPr>
          <w:rFonts w:hint="eastAsia" w:ascii="仿宋" w:hAnsi="仿宋" w:eastAsia="仿宋" w:cs="仿宋"/>
          <w:sz w:val="32"/>
          <w:szCs w:val="32"/>
          <w:highlight w:val="none"/>
          <w:lang w:val="en-US" w:eastAsia="zh-CN"/>
        </w:rPr>
        <w:t>2024年03月至</w:t>
      </w: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04</w:t>
      </w:r>
      <w:r>
        <w:rPr>
          <w:rFonts w:hint="eastAsia" w:ascii="仿宋" w:hAnsi="仿宋" w:eastAsia="仿宋" w:cs="仿宋"/>
          <w:sz w:val="32"/>
          <w:szCs w:val="32"/>
          <w:highlight w:val="none"/>
        </w:rPr>
        <w:t>月的招标计划发布如下：</w:t>
      </w:r>
    </w:p>
    <w:tbl>
      <w:tblPr>
        <w:tblStyle w:val="5"/>
        <w:tblW w:w="13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121"/>
        <w:gridCol w:w="1490"/>
        <w:gridCol w:w="6237"/>
        <w:gridCol w:w="1438"/>
        <w:gridCol w:w="1336"/>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847" w:type="dxa"/>
            <w:vAlign w:val="center"/>
          </w:tcPr>
          <w:p>
            <w:pPr>
              <w:tabs>
                <w:tab w:val="left" w:pos="993"/>
                <w:tab w:val="left" w:pos="1134"/>
                <w:tab w:val="left" w:pos="1418"/>
              </w:tabs>
              <w:spacing w:line="55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序号</w:t>
            </w:r>
          </w:p>
        </w:tc>
        <w:tc>
          <w:tcPr>
            <w:tcW w:w="1121" w:type="dxa"/>
            <w:vAlign w:val="center"/>
          </w:tcPr>
          <w:p>
            <w:pPr>
              <w:tabs>
                <w:tab w:val="left" w:pos="993"/>
                <w:tab w:val="left" w:pos="1134"/>
                <w:tab w:val="left" w:pos="1418"/>
              </w:tabs>
              <w:spacing w:line="55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招标人名称</w:t>
            </w:r>
          </w:p>
        </w:tc>
        <w:tc>
          <w:tcPr>
            <w:tcW w:w="1490" w:type="dxa"/>
            <w:vAlign w:val="center"/>
          </w:tcPr>
          <w:p>
            <w:pPr>
              <w:tabs>
                <w:tab w:val="left" w:pos="993"/>
                <w:tab w:val="left" w:pos="1134"/>
                <w:tab w:val="left" w:pos="1418"/>
              </w:tabs>
              <w:spacing w:line="55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招标项目名称</w:t>
            </w:r>
          </w:p>
        </w:tc>
        <w:tc>
          <w:tcPr>
            <w:tcW w:w="6237" w:type="dxa"/>
            <w:vAlign w:val="center"/>
          </w:tcPr>
          <w:p>
            <w:pPr>
              <w:tabs>
                <w:tab w:val="left" w:pos="993"/>
                <w:tab w:val="left" w:pos="1134"/>
                <w:tab w:val="left" w:pos="1418"/>
              </w:tabs>
              <w:spacing w:line="55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招标内容</w:t>
            </w:r>
          </w:p>
        </w:tc>
        <w:tc>
          <w:tcPr>
            <w:tcW w:w="1438" w:type="dxa"/>
            <w:vAlign w:val="center"/>
          </w:tcPr>
          <w:p>
            <w:pPr>
              <w:tabs>
                <w:tab w:val="left" w:pos="993"/>
                <w:tab w:val="left" w:pos="1134"/>
                <w:tab w:val="left" w:pos="1418"/>
              </w:tabs>
              <w:spacing w:line="44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投资总额</w:t>
            </w:r>
          </w:p>
          <w:p>
            <w:pPr>
              <w:tabs>
                <w:tab w:val="left" w:pos="993"/>
                <w:tab w:val="left" w:pos="1134"/>
                <w:tab w:val="left" w:pos="1418"/>
              </w:tabs>
              <w:spacing w:line="44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（万元）</w:t>
            </w:r>
          </w:p>
        </w:tc>
        <w:tc>
          <w:tcPr>
            <w:tcW w:w="1336" w:type="dxa"/>
            <w:vAlign w:val="center"/>
          </w:tcPr>
          <w:p>
            <w:pPr>
              <w:tabs>
                <w:tab w:val="left" w:pos="993"/>
                <w:tab w:val="left" w:pos="1134"/>
                <w:tab w:val="left" w:pos="1418"/>
              </w:tabs>
              <w:spacing w:line="55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预计招标时间</w:t>
            </w:r>
          </w:p>
        </w:tc>
        <w:tc>
          <w:tcPr>
            <w:tcW w:w="828" w:type="dxa"/>
            <w:vAlign w:val="center"/>
          </w:tcPr>
          <w:p>
            <w:pPr>
              <w:tabs>
                <w:tab w:val="left" w:pos="993"/>
                <w:tab w:val="left" w:pos="1134"/>
                <w:tab w:val="left" w:pos="1418"/>
              </w:tabs>
              <w:spacing w:line="55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47" w:type="dxa"/>
            <w:vAlign w:val="center"/>
          </w:tcPr>
          <w:p>
            <w:pPr>
              <w:tabs>
                <w:tab w:val="left" w:pos="993"/>
                <w:tab w:val="left" w:pos="1134"/>
                <w:tab w:val="left" w:pos="1418"/>
              </w:tabs>
              <w:spacing w:line="550" w:lineRule="exact"/>
              <w:jc w:val="center"/>
              <w:rPr>
                <w:rFonts w:ascii="仿宋" w:hAnsi="仿宋" w:eastAsia="仿宋" w:cs="Times New Roman"/>
                <w:sz w:val="22"/>
                <w:szCs w:val="21"/>
                <w:highlight w:val="none"/>
              </w:rPr>
            </w:pPr>
            <w:r>
              <w:rPr>
                <w:rFonts w:hint="eastAsia" w:ascii="仿宋" w:hAnsi="仿宋" w:eastAsia="仿宋" w:cs="Times New Roman"/>
                <w:sz w:val="22"/>
                <w:szCs w:val="21"/>
                <w:highlight w:val="none"/>
              </w:rPr>
              <w:t>1</w:t>
            </w:r>
          </w:p>
        </w:tc>
        <w:tc>
          <w:tcPr>
            <w:tcW w:w="1121" w:type="dxa"/>
            <w:vAlign w:val="center"/>
          </w:tcPr>
          <w:p>
            <w:pPr>
              <w:tabs>
                <w:tab w:val="left" w:pos="993"/>
                <w:tab w:val="left" w:pos="1134"/>
                <w:tab w:val="left" w:pos="1418"/>
              </w:tabs>
              <w:spacing w:line="550" w:lineRule="exact"/>
              <w:jc w:val="center"/>
              <w:rPr>
                <w:rFonts w:ascii="仿宋" w:hAnsi="仿宋" w:eastAsia="仿宋" w:cs="Times New Roman"/>
                <w:sz w:val="22"/>
                <w:szCs w:val="21"/>
                <w:highlight w:val="none"/>
              </w:rPr>
            </w:pPr>
            <w:r>
              <w:rPr>
                <w:rFonts w:hint="eastAsia" w:ascii="仿宋" w:hAnsi="仿宋" w:eastAsia="仿宋" w:cs="Times New Roman"/>
                <w:sz w:val="22"/>
                <w:szCs w:val="21"/>
                <w:highlight w:val="none"/>
              </w:rPr>
              <w:t>新密市白寨镇人民政府</w:t>
            </w:r>
          </w:p>
        </w:tc>
        <w:tc>
          <w:tcPr>
            <w:tcW w:w="1490" w:type="dxa"/>
            <w:vAlign w:val="center"/>
          </w:tcPr>
          <w:p>
            <w:pPr>
              <w:tabs>
                <w:tab w:val="left" w:pos="993"/>
                <w:tab w:val="left" w:pos="1134"/>
                <w:tab w:val="left" w:pos="1418"/>
              </w:tabs>
              <w:spacing w:line="550" w:lineRule="exact"/>
              <w:jc w:val="center"/>
              <w:rPr>
                <w:rFonts w:ascii="仿宋" w:hAnsi="仿宋" w:eastAsia="仿宋" w:cs="Times New Roman"/>
                <w:sz w:val="22"/>
                <w:szCs w:val="21"/>
                <w:highlight w:val="none"/>
              </w:rPr>
            </w:pPr>
            <w:r>
              <w:rPr>
                <w:rFonts w:hint="eastAsia" w:ascii="仿宋" w:hAnsi="仿宋" w:eastAsia="仿宋" w:cs="Times New Roman"/>
                <w:sz w:val="22"/>
                <w:szCs w:val="21"/>
                <w:highlight w:val="none"/>
              </w:rPr>
              <w:t>新密市白寨镇人民政府新密市白寨镇公办幼儿园建设项目</w:t>
            </w:r>
          </w:p>
        </w:tc>
        <w:tc>
          <w:tcPr>
            <w:tcW w:w="6237" w:type="dxa"/>
            <w:vAlign w:val="center"/>
          </w:tcPr>
          <w:p>
            <w:pPr>
              <w:spacing w:line="360" w:lineRule="auto"/>
              <w:ind w:firstLine="210" w:firstLineChars="100"/>
              <w:jc w:val="left"/>
              <w:rPr>
                <w:rFonts w:hint="eastAsia" w:ascii="仿宋" w:hAnsi="仿宋" w:eastAsia="仿宋" w:cs="Times New Roman"/>
                <w:szCs w:val="21"/>
                <w:highlight w:val="none"/>
                <w:lang w:eastAsia="zh-CN"/>
              </w:rPr>
            </w:pPr>
            <w:r>
              <w:rPr>
                <w:rFonts w:hint="eastAsia" w:ascii="仿宋" w:hAnsi="仿宋" w:eastAsia="仿宋" w:cs="Times New Roman"/>
                <w:szCs w:val="21"/>
                <w:highlight w:val="none"/>
                <w:lang w:eastAsia="zh-CN"/>
              </w:rPr>
              <w:t>新建两所幼儿园，每所幼儿园占地面积约6000平方米，建筑面积约4000平方米，设置12个班级，容纳360名适龄儿童。</w:t>
            </w:r>
          </w:p>
        </w:tc>
        <w:tc>
          <w:tcPr>
            <w:tcW w:w="1438" w:type="dxa"/>
            <w:vAlign w:val="center"/>
          </w:tcPr>
          <w:p>
            <w:pPr>
              <w:tabs>
                <w:tab w:val="left" w:pos="993"/>
                <w:tab w:val="left" w:pos="1134"/>
                <w:tab w:val="left" w:pos="1418"/>
              </w:tabs>
              <w:spacing w:line="550" w:lineRule="exact"/>
              <w:jc w:val="center"/>
              <w:rPr>
                <w:rFonts w:hint="default" w:ascii="仿宋" w:hAnsi="仿宋" w:eastAsia="仿宋" w:cs="Times New Roman"/>
                <w:sz w:val="22"/>
                <w:szCs w:val="21"/>
                <w:highlight w:val="none"/>
                <w:lang w:val="en-US" w:eastAsia="zh-CN"/>
              </w:rPr>
            </w:pPr>
            <w:r>
              <w:rPr>
                <w:rFonts w:hint="eastAsia" w:ascii="仿宋" w:hAnsi="仿宋" w:eastAsia="仿宋" w:cs="Times New Roman"/>
                <w:sz w:val="22"/>
                <w:szCs w:val="21"/>
                <w:highlight w:val="none"/>
                <w:lang w:val="en-US" w:eastAsia="zh-CN"/>
              </w:rPr>
              <w:t>4000.00</w:t>
            </w:r>
          </w:p>
        </w:tc>
        <w:tc>
          <w:tcPr>
            <w:tcW w:w="1336" w:type="dxa"/>
            <w:vAlign w:val="center"/>
          </w:tcPr>
          <w:p>
            <w:pPr>
              <w:tabs>
                <w:tab w:val="left" w:pos="993"/>
                <w:tab w:val="left" w:pos="1134"/>
                <w:tab w:val="left" w:pos="1418"/>
              </w:tabs>
              <w:spacing w:line="550" w:lineRule="exact"/>
              <w:jc w:val="center"/>
              <w:rPr>
                <w:rFonts w:ascii="仿宋" w:hAnsi="仿宋" w:eastAsia="仿宋" w:cs="Times New Roman"/>
                <w:sz w:val="22"/>
                <w:szCs w:val="21"/>
                <w:highlight w:val="none"/>
              </w:rPr>
            </w:pPr>
            <w:r>
              <w:rPr>
                <w:rFonts w:hint="eastAsia" w:ascii="仿宋" w:hAnsi="仿宋" w:eastAsia="仿宋" w:cs="Times New Roman"/>
                <w:sz w:val="22"/>
                <w:szCs w:val="21"/>
                <w:highlight w:val="none"/>
                <w:lang w:val="en-US" w:eastAsia="zh-CN"/>
              </w:rPr>
              <w:t>2024年03月至</w:t>
            </w:r>
            <w:r>
              <w:rPr>
                <w:rFonts w:hint="eastAsia" w:ascii="仿宋" w:hAnsi="仿宋" w:eastAsia="仿宋" w:cs="Times New Roman"/>
                <w:sz w:val="22"/>
                <w:szCs w:val="21"/>
                <w:highlight w:val="none"/>
              </w:rPr>
              <w:t>202</w:t>
            </w:r>
            <w:r>
              <w:rPr>
                <w:rFonts w:hint="eastAsia" w:ascii="仿宋" w:hAnsi="仿宋" w:eastAsia="仿宋" w:cs="Times New Roman"/>
                <w:sz w:val="22"/>
                <w:szCs w:val="21"/>
                <w:highlight w:val="none"/>
                <w:lang w:val="en-US" w:eastAsia="zh-CN"/>
              </w:rPr>
              <w:t>4</w:t>
            </w:r>
            <w:r>
              <w:rPr>
                <w:rFonts w:hint="eastAsia" w:ascii="仿宋" w:hAnsi="仿宋" w:eastAsia="仿宋" w:cs="Times New Roman"/>
                <w:sz w:val="22"/>
                <w:szCs w:val="21"/>
                <w:highlight w:val="none"/>
              </w:rPr>
              <w:t>年</w:t>
            </w:r>
            <w:r>
              <w:rPr>
                <w:rFonts w:hint="eastAsia" w:ascii="仿宋" w:hAnsi="仿宋" w:eastAsia="仿宋" w:cs="Times New Roman"/>
                <w:sz w:val="22"/>
                <w:szCs w:val="21"/>
                <w:highlight w:val="none"/>
                <w:lang w:val="en-US" w:eastAsia="zh-CN"/>
              </w:rPr>
              <w:t>04</w:t>
            </w:r>
            <w:r>
              <w:rPr>
                <w:rFonts w:hint="eastAsia" w:ascii="仿宋" w:hAnsi="仿宋" w:eastAsia="仿宋" w:cs="Times New Roman"/>
                <w:sz w:val="22"/>
                <w:szCs w:val="21"/>
                <w:highlight w:val="none"/>
              </w:rPr>
              <w:t>月</w:t>
            </w:r>
          </w:p>
        </w:tc>
        <w:tc>
          <w:tcPr>
            <w:tcW w:w="828" w:type="dxa"/>
            <w:vAlign w:val="center"/>
          </w:tcPr>
          <w:p>
            <w:pPr>
              <w:tabs>
                <w:tab w:val="left" w:pos="993"/>
                <w:tab w:val="left" w:pos="1134"/>
                <w:tab w:val="left" w:pos="1418"/>
              </w:tabs>
              <w:spacing w:line="550" w:lineRule="exact"/>
              <w:jc w:val="center"/>
              <w:rPr>
                <w:rFonts w:ascii="仿宋" w:hAnsi="仿宋" w:eastAsia="仿宋" w:cs="仿宋"/>
                <w:sz w:val="32"/>
                <w:szCs w:val="32"/>
                <w:highlight w:val="none"/>
              </w:rPr>
            </w:pPr>
          </w:p>
        </w:tc>
      </w:tr>
    </w:tbl>
    <w:p>
      <w:pPr>
        <w:tabs>
          <w:tab w:val="left" w:pos="993"/>
          <w:tab w:val="left" w:pos="1134"/>
          <w:tab w:val="left" w:pos="1418"/>
        </w:tabs>
        <w:spacing w:line="440" w:lineRule="exact"/>
        <w:ind w:firstLine="562" w:firstLineChars="200"/>
        <w:jc w:val="left"/>
        <w:rPr>
          <w:rFonts w:ascii="仿宋" w:hAnsi="仿宋" w:eastAsia="仿宋" w:cs="仿宋"/>
          <w:b/>
          <w:bCs/>
          <w:sz w:val="28"/>
          <w:szCs w:val="28"/>
          <w:highlight w:val="none"/>
        </w:rPr>
      </w:pPr>
      <w:r>
        <w:rPr>
          <w:rFonts w:hint="eastAsia" w:ascii="仿宋" w:hAnsi="仿宋" w:eastAsia="仿宋" w:cs="仿宋"/>
          <w:b/>
          <w:bCs/>
          <w:sz w:val="28"/>
          <w:szCs w:val="28"/>
          <w:highlight w:val="none"/>
        </w:rPr>
        <w:t>本招标计划发布内容仅作为潜在投标人提前了解招标人初步招标计划的参考，招标项目实际内容以项目招标人最终发布的招标公告和招标文件为准。</w:t>
      </w:r>
    </w:p>
    <w:p>
      <w:pPr>
        <w:tabs>
          <w:tab w:val="left" w:pos="993"/>
          <w:tab w:val="left" w:pos="1134"/>
          <w:tab w:val="left" w:pos="1418"/>
        </w:tabs>
        <w:spacing w:line="550" w:lineRule="exact"/>
        <w:ind w:firstLine="640" w:firstLineChars="200"/>
        <w:jc w:val="right"/>
        <w:rPr>
          <w:rFonts w:ascii="Times New Roman" w:hAnsi="Times New Roman" w:eastAsia="仿宋" w:cs="Times New Roman"/>
          <w:color w:val="auto"/>
          <w:highlight w:val="none"/>
        </w:rPr>
      </w:pPr>
      <w:r>
        <w:rPr>
          <w:rFonts w:hint="eastAsia" w:ascii="仿宋" w:hAnsi="仿宋" w:eastAsia="仿宋" w:cs="仿宋"/>
          <w:sz w:val="32"/>
          <w:szCs w:val="32"/>
          <w:highlight w:val="none"/>
        </w:rPr>
        <w:t>新密市白寨镇人民政府</w:t>
      </w:r>
      <w:r>
        <w:rPr>
          <w:rFonts w:hint="eastAsia" w:ascii="仿宋" w:hAnsi="仿宋" w:eastAsia="仿宋" w:cs="仿宋"/>
          <w:color w:val="auto"/>
          <w:sz w:val="32"/>
          <w:szCs w:val="32"/>
          <w:highlight w:val="none"/>
        </w:rPr>
        <w:t xml:space="preserve">                                                               202</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03</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15</w:t>
      </w:r>
      <w:r>
        <w:rPr>
          <w:rFonts w:hint="eastAsia" w:ascii="仿宋" w:hAnsi="仿宋" w:eastAsia="仿宋" w:cs="仿宋"/>
          <w:color w:val="auto"/>
          <w:sz w:val="32"/>
          <w:szCs w:val="32"/>
          <w:highlight w:val="none"/>
        </w:rPr>
        <w:t>日</w:t>
      </w:r>
    </w:p>
    <w:sectPr>
      <w:footerReference r:id="rId3" w:type="even"/>
      <w:pgSz w:w="16838" w:h="11906" w:orient="landscape"/>
      <w:pgMar w:top="1474" w:right="1928" w:bottom="147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sz w:val="28"/>
      </w:rPr>
      <w:t xml:space="preserve">－ </w:t>
    </w:r>
    <w:r>
      <w:rPr>
        <w:sz w:val="28"/>
      </w:rPr>
      <w:fldChar w:fldCharType="begin"/>
    </w:r>
    <w:r>
      <w:rPr>
        <w:sz w:val="28"/>
      </w:rPr>
      <w:instrText xml:space="preserve"> PAGE   \* MERGEFORMAT </w:instrText>
    </w:r>
    <w:r>
      <w:rPr>
        <w:sz w:val="28"/>
      </w:rPr>
      <w:fldChar w:fldCharType="separate"/>
    </w:r>
    <w:r>
      <w:rPr>
        <w:sz w:val="28"/>
        <w:lang w:val="zh-CN"/>
      </w:rPr>
      <w:t>2</w:t>
    </w:r>
    <w:r>
      <w:rPr>
        <w:sz w:val="28"/>
      </w:rPr>
      <w:fldChar w:fldCharType="end"/>
    </w:r>
    <w:r>
      <w:rPr>
        <w:rFonts w:hint="eastAsia"/>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4YWE2NWM2NjkyMzUxOGRkNDNkNjJlMmYxYjJlZDkifQ=="/>
  </w:docVars>
  <w:rsids>
    <w:rsidRoot w:val="00610103"/>
    <w:rsid w:val="00025D11"/>
    <w:rsid w:val="00050365"/>
    <w:rsid w:val="00050EB6"/>
    <w:rsid w:val="001D671F"/>
    <w:rsid w:val="002909B6"/>
    <w:rsid w:val="00350591"/>
    <w:rsid w:val="00354FFD"/>
    <w:rsid w:val="00355A8A"/>
    <w:rsid w:val="00406F9C"/>
    <w:rsid w:val="00471CAA"/>
    <w:rsid w:val="004C60A3"/>
    <w:rsid w:val="004F0B96"/>
    <w:rsid w:val="004F3D0E"/>
    <w:rsid w:val="00512633"/>
    <w:rsid w:val="005D3D10"/>
    <w:rsid w:val="005F5338"/>
    <w:rsid w:val="00610103"/>
    <w:rsid w:val="00684568"/>
    <w:rsid w:val="00684FB7"/>
    <w:rsid w:val="0070247D"/>
    <w:rsid w:val="00740951"/>
    <w:rsid w:val="007C3B9D"/>
    <w:rsid w:val="0091227C"/>
    <w:rsid w:val="00922BD0"/>
    <w:rsid w:val="009829D2"/>
    <w:rsid w:val="00A10B03"/>
    <w:rsid w:val="00A42900"/>
    <w:rsid w:val="00AF4CF7"/>
    <w:rsid w:val="00B03220"/>
    <w:rsid w:val="00BF1ED5"/>
    <w:rsid w:val="00CF4153"/>
    <w:rsid w:val="00D914F3"/>
    <w:rsid w:val="00DD508A"/>
    <w:rsid w:val="00E02151"/>
    <w:rsid w:val="00E64461"/>
    <w:rsid w:val="00E96E9C"/>
    <w:rsid w:val="00EC0F6B"/>
    <w:rsid w:val="00EC364D"/>
    <w:rsid w:val="00EE20F1"/>
    <w:rsid w:val="00EF7CFE"/>
    <w:rsid w:val="00F57776"/>
    <w:rsid w:val="00F737E7"/>
    <w:rsid w:val="06B81D95"/>
    <w:rsid w:val="17B71728"/>
    <w:rsid w:val="18EF3635"/>
    <w:rsid w:val="1C59328D"/>
    <w:rsid w:val="1F807CAF"/>
    <w:rsid w:val="269F2EBD"/>
    <w:rsid w:val="27C02E51"/>
    <w:rsid w:val="2ED9575E"/>
    <w:rsid w:val="3CE00DEC"/>
    <w:rsid w:val="599F04BD"/>
    <w:rsid w:val="5CFB5EB0"/>
    <w:rsid w:val="67B21C03"/>
    <w:rsid w:val="6B794F60"/>
    <w:rsid w:val="7CF53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脚 字符"/>
    <w:basedOn w:val="6"/>
    <w:link w:val="2"/>
    <w:qFormat/>
    <w:uiPriority w:val="99"/>
    <w:rPr>
      <w:rFonts w:ascii="Times New Roman" w:hAnsi="Times New Roman" w:eastAsia="宋体" w:cs="Times New Roman"/>
      <w:sz w:val="18"/>
      <w:szCs w:val="18"/>
    </w:rPr>
  </w:style>
  <w:style w:type="character" w:customStyle="1" w:styleId="8">
    <w:name w:val="页眉 字符"/>
    <w:basedOn w:val="6"/>
    <w:link w:val="3"/>
    <w:autoRedefine/>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322</Words>
  <Characters>383</Characters>
  <Lines>5</Lines>
  <Paragraphs>1</Paragraphs>
  <TotalTime>4</TotalTime>
  <ScaleCrop>false</ScaleCrop>
  <LinksUpToDate>false</LinksUpToDate>
  <CharactersWithSpaces>448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2023-04-28T03:54:00Z</dcterms:created>
  <dc:creator>河南巨恒工程管理咨询有限公司:李培思</dc:creator>
  <cp:lastModifiedBy>高琪</cp:lastModifiedBy>
  <dcterms:modified xsi:type="dcterms:W3CDTF">2024-03-15T06:48:09Z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AE0D2FA042774C598EC0C8C80748CBD7_13</vt:lpwstr>
  </property>
</Properties>
</file>